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1AF" w:rsidRPr="007D556F" w:rsidRDefault="009F61AF" w:rsidP="009F61AF">
      <w:pPr>
        <w:pStyle w:val="Heading1"/>
        <w:rPr>
          <w:color w:val="000000" w:themeColor="text1"/>
        </w:rPr>
      </w:pPr>
      <w:bookmarkStart w:id="0" w:name="_Toc453748617"/>
      <w:r>
        <w:rPr>
          <w:color w:val="000000" w:themeColor="text1"/>
        </w:rPr>
        <w:t>Additional file</w:t>
      </w:r>
      <w:r w:rsidR="00910B90">
        <w:rPr>
          <w:color w:val="000000" w:themeColor="text1"/>
        </w:rPr>
        <w:t xml:space="preserve"> 1</w:t>
      </w:r>
      <w:bookmarkStart w:id="1" w:name="_GoBack"/>
      <w:bookmarkEnd w:id="1"/>
      <w:r w:rsidRPr="007D556F">
        <w:rPr>
          <w:color w:val="000000" w:themeColor="text1"/>
        </w:rPr>
        <w:t>: Publications by the SITC Immune Biomarkers Task Force</w:t>
      </w:r>
      <w:bookmarkEnd w:id="0"/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4" w:history="1"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Immune monitoring technology primer: </w:t>
        </w:r>
        <w:proofErr w:type="spellStart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immunosequencing</w:t>
        </w:r>
        <w:proofErr w:type="spellEnd"/>
      </w:hyperlink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proofErr w:type="spellStart"/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>Ilan</w:t>
      </w:r>
      <w:proofErr w:type="spellEnd"/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Kirsch 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2015, </w:t>
      </w:r>
      <w:r w:rsidRPr="007D556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>:29 (25 June 2015)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5" w:history="1"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Immune monitoring technology primer: the enzyme-linked </w:t>
        </w:r>
        <w:proofErr w:type="spellStart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immunospot</w:t>
        </w:r>
        <w:proofErr w:type="spellEnd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 (ELISpot) and </w:t>
        </w:r>
        <w:proofErr w:type="spellStart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Fluorospot</w:t>
        </w:r>
        <w:proofErr w:type="spellEnd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 assay</w:t>
        </w:r>
      </w:hyperlink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Sylvia Janetzki 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2015, </w:t>
      </w:r>
      <w:r w:rsidRPr="007D556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>:30 (21 July 2015)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6" w:history="1"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Immune monitoring technology primer: Single Cell Network Profiling (SCNP)</w:t>
        </w:r>
      </w:hyperlink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Rachael Hawtin and Alessandra Cesano 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2015, </w:t>
      </w:r>
      <w:r w:rsidRPr="007D556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>:34 (18 August 2015)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7" w:history="1"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Immune monitoring technology primer: flow and mass cytometry</w:t>
        </w:r>
      </w:hyperlink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Holden T. </w:t>
      </w:r>
      <w:proofErr w:type="spellStart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Maecker</w:t>
      </w:r>
      <w:proofErr w:type="spellEnd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and Alexandre Harari </w:t>
      </w: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2015, 3:44 (15 September 2015)</w:t>
      </w: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8" w:history="1"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Immune monitoring technology primer: clinical validation for predictive markers</w:t>
        </w:r>
      </w:hyperlink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Kevin K Dobbin 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2015, </w:t>
      </w:r>
      <w:r w:rsidRPr="007D556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>:40 (20 October 2015)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9" w:history="1"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Quantitative real-time PCR assisted cell counting (</w:t>
        </w:r>
        <w:proofErr w:type="spellStart"/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qPACC</w:t>
        </w:r>
        <w:proofErr w:type="spellEnd"/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) for epigenetic-based immune cell quantification in blood and tissue</w:t>
        </w:r>
      </w:hyperlink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Thomas Oliver Kleen and Jianda Yuan </w:t>
      </w: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2015, 3:46 (17 November 2015)</w:t>
      </w: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color w:val="000000" w:themeColor="text1"/>
          <w:sz w:val="24"/>
          <w:szCs w:val="24"/>
        </w:rPr>
      </w:pPr>
      <w:hyperlink r:id="rId10" w:history="1">
        <w:proofErr w:type="spellStart"/>
        <w:proofErr w:type="gramStart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nCounter</w:t>
        </w:r>
        <w:proofErr w:type="spellEnd"/>
        <w:proofErr w:type="gramEnd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  <w:vertAlign w:val="superscript"/>
          </w:rPr>
          <w:t>®</w:t>
        </w:r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 </w:t>
        </w:r>
        <w:proofErr w:type="spellStart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PanCancer</w:t>
        </w:r>
        <w:proofErr w:type="spellEnd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 Immune Profiling Panel (</w:t>
        </w:r>
        <w:proofErr w:type="spellStart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>NanoString</w:t>
        </w:r>
        <w:proofErr w:type="spellEnd"/>
        <w:r w:rsidRPr="007D556F">
          <w:rPr>
            <w:rFonts w:ascii="Arial" w:eastAsia="Times New Roman" w:hAnsi="Arial" w:cs="Arial"/>
            <w:b/>
            <w:bCs/>
            <w:color w:val="000000" w:themeColor="text1"/>
            <w:sz w:val="24"/>
            <w:szCs w:val="24"/>
            <w:u w:val="single"/>
          </w:rPr>
          <w:t xml:space="preserve"> Technologies, Inc., Seattle, WA)</w:t>
        </w:r>
      </w:hyperlink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Alessandra Cesano </w:t>
      </w:r>
    </w:p>
    <w:p w:rsidR="009F61AF" w:rsidRPr="007D556F" w:rsidRDefault="009F61AF" w:rsidP="009F61A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i/>
          <w:iCs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2015, </w:t>
      </w:r>
      <w:r w:rsidRPr="007D556F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>3</w:t>
      </w:r>
      <w:r w:rsidRPr="007D556F">
        <w:rPr>
          <w:rFonts w:ascii="Arial" w:eastAsia="Times New Roman" w:hAnsi="Arial" w:cs="Arial"/>
          <w:color w:val="000000" w:themeColor="text1"/>
          <w:sz w:val="24"/>
          <w:szCs w:val="24"/>
        </w:rPr>
        <w:t>:42 (15 December 2015)</w:t>
      </w:r>
    </w:p>
    <w:p w:rsidR="009F61AF" w:rsidRPr="007D556F" w:rsidRDefault="009F61AF" w:rsidP="009F61A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11" w:history="1"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Immune Monitoring Technology Primer: protein microarray (‘</w:t>
        </w:r>
        <w:proofErr w:type="spellStart"/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seromics</w:t>
        </w:r>
        <w:proofErr w:type="spellEnd"/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’)</w:t>
        </w:r>
      </w:hyperlink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Jianda Yuan, Ena Wang and Bernard A. Fox </w:t>
      </w:r>
      <w:r w:rsidRPr="007D556F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>Journal for ImmunoTherapy of Cancer 2016</w:t>
      </w: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, 4:2 (19 January 2016)</w:t>
      </w: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</w:pPr>
      <w:hyperlink r:id="rId12" w:history="1">
        <w:r w:rsidRPr="007D556F">
          <w:rPr>
            <w:rStyle w:val="Hyperlink"/>
            <w:rFonts w:ascii="Arial" w:eastAsia="Times New Roman" w:hAnsi="Arial" w:cs="Arial"/>
            <w:b/>
            <w:bCs/>
            <w:color w:val="000000" w:themeColor="text1"/>
            <w:sz w:val="24"/>
            <w:szCs w:val="24"/>
          </w:rPr>
          <w:t>Novel technologies and emerging biomarkers for personalized cancer immunotherapy</w:t>
        </w:r>
      </w:hyperlink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lastRenderedPageBreak/>
        <w:t xml:space="preserve">Jianda Yuan, Priti S. Hegde, Raphael Clynes, Periklis G. Foukas, Alexandre Harari, Thomas O. Kleen, Pia </w:t>
      </w:r>
      <w:proofErr w:type="spellStart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Kvistborg</w:t>
      </w:r>
      <w:proofErr w:type="spellEnd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Cristina </w:t>
      </w:r>
      <w:proofErr w:type="spellStart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Maccalli</w:t>
      </w:r>
      <w:proofErr w:type="spellEnd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Holden T. </w:t>
      </w:r>
      <w:proofErr w:type="spellStart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Maecker</w:t>
      </w:r>
      <w:proofErr w:type="spellEnd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David B. Page, Harlan Robins, </w:t>
      </w:r>
      <w:proofErr w:type="spellStart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Wenru</w:t>
      </w:r>
      <w:proofErr w:type="spellEnd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 Song, Edward C. Stack, Ena Wang, Theresa L. Whiteside, Yingdong Zhao, Heinz </w:t>
      </w:r>
      <w:proofErr w:type="spellStart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Zwierzina</w:t>
      </w:r>
      <w:proofErr w:type="spellEnd"/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, Lisa H. Butterfield and Bernard A. Fox </w:t>
      </w:r>
    </w:p>
    <w:p w:rsidR="009F61AF" w:rsidRPr="007D556F" w:rsidRDefault="009F61AF" w:rsidP="009F61AF">
      <w:pPr>
        <w:spacing w:after="0" w:line="312" w:lineRule="atLeast"/>
        <w:rPr>
          <w:rFonts w:ascii="Arial" w:eastAsia="Times New Roman" w:hAnsi="Arial" w:cs="Arial"/>
          <w:bCs/>
          <w:color w:val="000000" w:themeColor="text1"/>
          <w:sz w:val="24"/>
          <w:szCs w:val="24"/>
        </w:rPr>
      </w:pPr>
      <w:r w:rsidRPr="007D556F">
        <w:rPr>
          <w:rFonts w:ascii="Arial" w:eastAsia="Times New Roman" w:hAnsi="Arial" w:cs="Arial"/>
          <w:bCs/>
          <w:i/>
          <w:color w:val="000000" w:themeColor="text1"/>
          <w:sz w:val="24"/>
          <w:szCs w:val="24"/>
        </w:rPr>
        <w:t xml:space="preserve">Journal for ImmunoTherapy of Cancer </w:t>
      </w:r>
      <w:r w:rsidRPr="007D556F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2016, 4:3 (19 January 2016)</w:t>
      </w:r>
    </w:p>
    <w:p w:rsidR="009F61AF" w:rsidRPr="007D556F" w:rsidRDefault="009F61AF" w:rsidP="009F61A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F61AF" w:rsidRPr="007D556F" w:rsidRDefault="009F61AF" w:rsidP="009F61A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hyperlink r:id="rId13" w:history="1">
        <w:r w:rsidRPr="007D556F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Multiplexed tissue biomarker imaging</w:t>
        </w:r>
      </w:hyperlink>
    </w:p>
    <w:p w:rsidR="009F61AF" w:rsidRPr="007D556F" w:rsidRDefault="009F61AF" w:rsidP="009F61AF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7D556F">
        <w:rPr>
          <w:rFonts w:ascii="Arial" w:hAnsi="Arial" w:cs="Arial"/>
          <w:color w:val="000000" w:themeColor="text1"/>
          <w:sz w:val="24"/>
          <w:szCs w:val="24"/>
        </w:rPr>
        <w:t xml:space="preserve">Edward C. Stack, Periklis G. Foukas and Peter P. Lee </w:t>
      </w:r>
    </w:p>
    <w:p w:rsidR="009F61AF" w:rsidRPr="007D556F" w:rsidRDefault="009F61AF" w:rsidP="009F61AF">
      <w:pPr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7D556F">
        <w:rPr>
          <w:rFonts w:ascii="Arial" w:hAnsi="Arial" w:cs="Arial"/>
          <w:i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hAnsi="Arial" w:cs="Arial"/>
          <w:color w:val="000000" w:themeColor="text1"/>
          <w:sz w:val="24"/>
          <w:szCs w:val="24"/>
        </w:rPr>
        <w:t xml:space="preserve"> 2016, 4:9 (16 February 2016)</w:t>
      </w:r>
    </w:p>
    <w:p w:rsidR="009F61AF" w:rsidRPr="007D556F" w:rsidRDefault="009F61AF" w:rsidP="009F61AF">
      <w:pPr>
        <w:pStyle w:val="NormalWeb"/>
        <w:shd w:val="clear" w:color="auto" w:fill="FFFFFF"/>
        <w:spacing w:line="312" w:lineRule="atLeast"/>
        <w:rPr>
          <w:rFonts w:ascii="Arial" w:hAnsi="Arial" w:cs="Arial"/>
          <w:color w:val="000000" w:themeColor="text1"/>
        </w:rPr>
      </w:pPr>
      <w:hyperlink r:id="rId14" w:tgtFrame="_blank" w:history="1">
        <w:r w:rsidRPr="007D556F">
          <w:rPr>
            <w:rStyle w:val="Hyperlink"/>
            <w:rFonts w:ascii="Arial" w:eastAsiaTheme="majorEastAsia" w:hAnsi="Arial" w:cs="Arial"/>
            <w:b/>
            <w:color w:val="000000" w:themeColor="text1"/>
          </w:rPr>
          <w:t xml:space="preserve">Immune monitoring technology primer: </w:t>
        </w:r>
        <w:proofErr w:type="spellStart"/>
        <w:r w:rsidRPr="007D556F">
          <w:rPr>
            <w:rStyle w:val="Hyperlink"/>
            <w:rFonts w:ascii="Arial" w:eastAsiaTheme="majorEastAsia" w:hAnsi="Arial" w:cs="Arial"/>
            <w:b/>
            <w:color w:val="000000" w:themeColor="text1"/>
          </w:rPr>
          <w:t>immunoprofiling</w:t>
        </w:r>
        <w:proofErr w:type="spellEnd"/>
        <w:r w:rsidRPr="007D556F">
          <w:rPr>
            <w:rStyle w:val="Hyperlink"/>
            <w:rFonts w:ascii="Arial" w:eastAsiaTheme="majorEastAsia" w:hAnsi="Arial" w:cs="Arial"/>
            <w:b/>
            <w:color w:val="000000" w:themeColor="text1"/>
          </w:rPr>
          <w:t xml:space="preserve"> of antigen-stimulated blood</w:t>
        </w:r>
      </w:hyperlink>
      <w:r w:rsidRPr="007D556F">
        <w:rPr>
          <w:rFonts w:ascii="Arial" w:hAnsi="Arial" w:cs="Arial"/>
          <w:color w:val="000000" w:themeColor="text1"/>
        </w:rPr>
        <w:br/>
        <w:t xml:space="preserve">Laura Rosa Brunet, Samuel </w:t>
      </w:r>
      <w:proofErr w:type="spellStart"/>
      <w:r w:rsidRPr="007D556F">
        <w:rPr>
          <w:rFonts w:ascii="Arial" w:hAnsi="Arial" w:cs="Arial"/>
          <w:color w:val="000000" w:themeColor="text1"/>
        </w:rPr>
        <w:t>LaBrie</w:t>
      </w:r>
      <w:proofErr w:type="spellEnd"/>
      <w:r w:rsidRPr="007D556F">
        <w:rPr>
          <w:rFonts w:ascii="Arial" w:hAnsi="Arial" w:cs="Arial"/>
          <w:color w:val="000000" w:themeColor="text1"/>
        </w:rPr>
        <w:t xml:space="preserve">, Thorsten </w:t>
      </w:r>
      <w:proofErr w:type="spellStart"/>
      <w:r w:rsidRPr="007D556F">
        <w:rPr>
          <w:rFonts w:ascii="Arial" w:hAnsi="Arial" w:cs="Arial"/>
          <w:color w:val="000000" w:themeColor="text1"/>
        </w:rPr>
        <w:t>Hagemann</w:t>
      </w:r>
      <w:proofErr w:type="spellEnd"/>
      <w:r w:rsidRPr="007D556F">
        <w:rPr>
          <w:rFonts w:ascii="Arial" w:hAnsi="Arial" w:cs="Arial"/>
          <w:color w:val="000000" w:themeColor="text1"/>
        </w:rPr>
        <w:br/>
      </w:r>
      <w:r w:rsidRPr="007D556F">
        <w:rPr>
          <w:rStyle w:val="Emphasis"/>
          <w:rFonts w:ascii="Arial" w:hAnsi="Arial" w:cs="Arial"/>
          <w:color w:val="000000" w:themeColor="text1"/>
        </w:rPr>
        <w:t>Journal for ImmunoTherapy of Cancer</w:t>
      </w:r>
      <w:r w:rsidRPr="007D556F">
        <w:rPr>
          <w:rFonts w:ascii="Arial" w:hAnsi="Arial" w:cs="Arial"/>
          <w:color w:val="000000" w:themeColor="text1"/>
        </w:rPr>
        <w:t xml:space="preserve"> 2016, </w:t>
      </w:r>
      <w:r w:rsidRPr="007D556F">
        <w:rPr>
          <w:rStyle w:val="Strong"/>
          <w:rFonts w:cs="Arial"/>
          <w:color w:val="000000" w:themeColor="text1"/>
        </w:rPr>
        <w:t>4</w:t>
      </w:r>
      <w:r w:rsidRPr="007D556F">
        <w:rPr>
          <w:rFonts w:ascii="Arial" w:hAnsi="Arial" w:cs="Arial"/>
          <w:color w:val="000000" w:themeColor="text1"/>
        </w:rPr>
        <w:t>:18 (15 March 2016)</w:t>
      </w:r>
    </w:p>
    <w:p w:rsidR="009F61AF" w:rsidRPr="007D556F" w:rsidRDefault="009F61AF" w:rsidP="009F61AF">
      <w:pPr>
        <w:spacing w:after="160" w:line="259" w:lineRule="auto"/>
        <w:rPr>
          <w:rFonts w:ascii="Arial" w:hAnsi="Arial" w:cs="Arial"/>
          <w:color w:val="000000" w:themeColor="text1"/>
          <w:sz w:val="24"/>
          <w:szCs w:val="24"/>
        </w:rPr>
      </w:pPr>
      <w:hyperlink r:id="rId15" w:tgtFrame="_blank" w:history="1">
        <w:r w:rsidRPr="007D556F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 xml:space="preserve">Immune monitoring technology primer: whole exome sequencing for </w:t>
        </w:r>
        <w:proofErr w:type="spellStart"/>
        <w:r w:rsidRPr="007D556F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>neoantigen</w:t>
        </w:r>
        <w:proofErr w:type="spellEnd"/>
        <w:r w:rsidRPr="007D556F">
          <w:rPr>
            <w:rStyle w:val="Hyperlink"/>
            <w:rFonts w:ascii="Arial" w:hAnsi="Arial" w:cs="Arial"/>
            <w:b/>
            <w:color w:val="000000" w:themeColor="text1"/>
            <w:sz w:val="24"/>
            <w:szCs w:val="24"/>
          </w:rPr>
          <w:t xml:space="preserve"> discovery and precision oncology</w:t>
        </w:r>
      </w:hyperlink>
      <w:r w:rsidRPr="007D556F">
        <w:rPr>
          <w:rFonts w:ascii="Arial" w:hAnsi="Arial" w:cs="Arial"/>
          <w:color w:val="000000" w:themeColor="text1"/>
          <w:sz w:val="24"/>
          <w:szCs w:val="24"/>
        </w:rPr>
        <w:br/>
        <w:t xml:space="preserve">Pia </w:t>
      </w:r>
      <w:proofErr w:type="spellStart"/>
      <w:r w:rsidRPr="007D556F">
        <w:rPr>
          <w:rFonts w:ascii="Arial" w:hAnsi="Arial" w:cs="Arial"/>
          <w:color w:val="000000" w:themeColor="text1"/>
          <w:sz w:val="24"/>
          <w:szCs w:val="24"/>
        </w:rPr>
        <w:t>Kvistborg</w:t>
      </w:r>
      <w:proofErr w:type="spellEnd"/>
      <w:r w:rsidRPr="007D556F">
        <w:rPr>
          <w:rFonts w:ascii="Arial" w:hAnsi="Arial" w:cs="Arial"/>
          <w:color w:val="000000" w:themeColor="text1"/>
          <w:sz w:val="24"/>
          <w:szCs w:val="24"/>
        </w:rPr>
        <w:t xml:space="preserve">, Raphael Clynes, </w:t>
      </w:r>
      <w:proofErr w:type="spellStart"/>
      <w:r w:rsidRPr="007D556F">
        <w:rPr>
          <w:rFonts w:ascii="Arial" w:hAnsi="Arial" w:cs="Arial"/>
          <w:color w:val="000000" w:themeColor="text1"/>
          <w:sz w:val="24"/>
          <w:szCs w:val="24"/>
        </w:rPr>
        <w:t>Wenru</w:t>
      </w:r>
      <w:proofErr w:type="spellEnd"/>
      <w:r w:rsidRPr="007D556F">
        <w:rPr>
          <w:rFonts w:ascii="Arial" w:hAnsi="Arial" w:cs="Arial"/>
          <w:color w:val="000000" w:themeColor="text1"/>
          <w:sz w:val="24"/>
          <w:szCs w:val="24"/>
        </w:rPr>
        <w:t xml:space="preserve"> Song, Jianda Yuan</w:t>
      </w:r>
      <w:r w:rsidRPr="007D556F">
        <w:rPr>
          <w:rFonts w:ascii="Arial" w:hAnsi="Arial" w:cs="Arial"/>
          <w:color w:val="000000" w:themeColor="text1"/>
          <w:sz w:val="24"/>
          <w:szCs w:val="24"/>
        </w:rPr>
        <w:br/>
      </w:r>
      <w:r w:rsidRPr="007D556F">
        <w:rPr>
          <w:rStyle w:val="Emphasis"/>
          <w:rFonts w:ascii="Arial" w:hAnsi="Arial" w:cs="Arial"/>
          <w:color w:val="000000" w:themeColor="text1"/>
          <w:sz w:val="24"/>
          <w:szCs w:val="24"/>
        </w:rPr>
        <w:t>Journal for ImmunoTherapy of Cancer</w:t>
      </w:r>
      <w:r w:rsidRPr="007D556F">
        <w:rPr>
          <w:rFonts w:ascii="Arial" w:hAnsi="Arial" w:cs="Arial"/>
          <w:color w:val="000000" w:themeColor="text1"/>
          <w:sz w:val="24"/>
          <w:szCs w:val="24"/>
        </w:rPr>
        <w:t xml:space="preserve"> 2016, </w:t>
      </w:r>
      <w:r w:rsidRPr="007D556F">
        <w:rPr>
          <w:rStyle w:val="Strong"/>
          <w:rFonts w:cs="Arial"/>
          <w:color w:val="000000" w:themeColor="text1"/>
          <w:szCs w:val="24"/>
        </w:rPr>
        <w:t>4</w:t>
      </w:r>
      <w:r w:rsidRPr="007D556F">
        <w:rPr>
          <w:rFonts w:ascii="Arial" w:hAnsi="Arial" w:cs="Arial"/>
          <w:color w:val="000000" w:themeColor="text1"/>
          <w:sz w:val="24"/>
          <w:szCs w:val="24"/>
        </w:rPr>
        <w:t>:22 (19 April 2016)</w:t>
      </w:r>
    </w:p>
    <w:p w:rsidR="00B41C7F" w:rsidRDefault="00B41C7F"/>
    <w:sectPr w:rsidR="00B4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AF"/>
    <w:rsid w:val="00910B90"/>
    <w:rsid w:val="009F61AF"/>
    <w:rsid w:val="00B4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137A90-CCBA-41B8-B30C-FF0B5730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1AF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61AF"/>
    <w:pPr>
      <w:keepNext/>
      <w:keepLines/>
      <w:spacing w:before="240" w:after="0"/>
      <w:outlineLvl w:val="0"/>
    </w:pPr>
    <w:rPr>
      <w:rFonts w:ascii="Arial" w:hAnsi="Arial"/>
      <w:b/>
      <w:caps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61AF"/>
    <w:rPr>
      <w:rFonts w:ascii="Arial" w:eastAsia="Calibri" w:hAnsi="Arial" w:cs="Times New Roman"/>
      <w:b/>
      <w:caps/>
      <w:sz w:val="24"/>
      <w:szCs w:val="32"/>
    </w:rPr>
  </w:style>
  <w:style w:type="character" w:styleId="Strong">
    <w:name w:val="Strong"/>
    <w:uiPriority w:val="22"/>
    <w:qFormat/>
    <w:rsid w:val="009F61AF"/>
    <w:rPr>
      <w:b/>
      <w:bCs/>
    </w:rPr>
  </w:style>
  <w:style w:type="paragraph" w:styleId="NormalWeb">
    <w:name w:val="Normal (Web)"/>
    <w:basedOn w:val="Normal"/>
    <w:uiPriority w:val="99"/>
    <w:unhideWhenUsed/>
    <w:rsid w:val="009F61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9F61A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F61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munotherapyofcancer.org/content/3/1/40" TargetMode="External"/><Relationship Id="rId13" Type="http://schemas.openxmlformats.org/officeDocument/2006/relationships/hyperlink" Target="http://jitc.biomedcentral.com/articles/10.1186/s40425-016-0115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itc.biomedcentral.com/articles/10.1186/s40425-015-0085-x" TargetMode="External"/><Relationship Id="rId12" Type="http://schemas.openxmlformats.org/officeDocument/2006/relationships/hyperlink" Target="http://jitc.biomedcentral.com/articles/10.1186/s40425-016-0107-3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mmunotherapyofcancer.org/content/3/1/34" TargetMode="External"/><Relationship Id="rId11" Type="http://schemas.openxmlformats.org/officeDocument/2006/relationships/hyperlink" Target="http://jitc.biomedcentral.com/articles/10.1186/s40425-016-0106-4" TargetMode="External"/><Relationship Id="rId5" Type="http://schemas.openxmlformats.org/officeDocument/2006/relationships/hyperlink" Target="http://www.immunotherapyofcancer.org/content/3/1/30" TargetMode="External"/><Relationship Id="rId15" Type="http://schemas.openxmlformats.org/officeDocument/2006/relationships/hyperlink" Target="http://jitc.biomedcentral.com/articles/10.1186/s40425-016-0126-0" TargetMode="External"/><Relationship Id="rId10" Type="http://schemas.openxmlformats.org/officeDocument/2006/relationships/hyperlink" Target="http://www.immunotherapyofcancer.org/content/3/1/42" TargetMode="External"/><Relationship Id="rId4" Type="http://schemas.openxmlformats.org/officeDocument/2006/relationships/hyperlink" Target="http://www.immunotherapyofcancer.org/content/3/1/29" TargetMode="External"/><Relationship Id="rId9" Type="http://schemas.openxmlformats.org/officeDocument/2006/relationships/hyperlink" Target="http://jitc.biomedcentral.com/articles/10.1186/s40425-015-0087-8" TargetMode="External"/><Relationship Id="rId14" Type="http://schemas.openxmlformats.org/officeDocument/2006/relationships/hyperlink" Target="http://jitc.biomedcentral.com/articles/10.1186/s40425-016-0122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Chelsey Meier, PhD</dc:creator>
  <cp:keywords/>
  <dc:description/>
  <cp:lastModifiedBy>Chelsey Meier, PhD</cp:lastModifiedBy>
  <cp:revision>2</cp:revision>
  <dcterms:created xsi:type="dcterms:W3CDTF">2016-10-24T21:35:00Z</dcterms:created>
  <dcterms:modified xsi:type="dcterms:W3CDTF">2016-10-24T21:36:00Z</dcterms:modified>
</cp:coreProperties>
</file>