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2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70"/>
        <w:gridCol w:w="1157"/>
        <w:gridCol w:w="810"/>
        <w:gridCol w:w="789"/>
        <w:gridCol w:w="810"/>
        <w:gridCol w:w="1094"/>
        <w:gridCol w:w="18"/>
        <w:gridCol w:w="90"/>
        <w:gridCol w:w="2862"/>
      </w:tblGrid>
      <w:tr w:rsidR="00855D2D" w:rsidRPr="00EA12A3" w:rsidTr="005D0716">
        <w:trPr>
          <w:trHeight w:val="288"/>
        </w:trPr>
        <w:tc>
          <w:tcPr>
            <w:tcW w:w="9900" w:type="dxa"/>
            <w:gridSpan w:val="9"/>
            <w:shd w:val="clear" w:color="000000" w:fill="DDDDDD"/>
            <w:vAlign w:val="center"/>
            <w:hideMark/>
          </w:tcPr>
          <w:p w:rsidR="00855D2D" w:rsidRPr="00EA12A3" w:rsidRDefault="00855D2D" w:rsidP="00A71045">
            <w:pPr>
              <w:pStyle w:val="ListParagraph"/>
              <w:numPr>
                <w:ilvl w:val="0"/>
                <w:numId w:val="1"/>
              </w:numPr>
              <w:spacing w:after="0" w:line="240" w:lineRule="auto"/>
              <w:rPr>
                <w:rFonts w:ascii="Arial" w:eastAsia="Times New Roman" w:hAnsi="Arial" w:cs="Arial"/>
                <w:b/>
                <w:bCs/>
                <w:sz w:val="24"/>
                <w:szCs w:val="24"/>
              </w:rPr>
            </w:pPr>
            <w:bookmarkStart w:id="0" w:name="_GoBack"/>
            <w:bookmarkEnd w:id="0"/>
            <w:r w:rsidRPr="00EA12A3">
              <w:rPr>
                <w:rFonts w:ascii="Arial" w:eastAsia="Times New Roman" w:hAnsi="Arial" w:cs="Arial"/>
                <w:b/>
                <w:bCs/>
                <w:sz w:val="24"/>
                <w:szCs w:val="24"/>
              </w:rPr>
              <w:t>What best describes your primary role in prostate cancer (select one):</w:t>
            </w:r>
          </w:p>
        </w:tc>
      </w:tr>
      <w:tr w:rsidR="00855D2D" w:rsidRPr="00EA12A3" w:rsidTr="005D0716">
        <w:trPr>
          <w:trHeight w:val="288"/>
        </w:trPr>
        <w:tc>
          <w:tcPr>
            <w:tcW w:w="6948" w:type="dxa"/>
            <w:gridSpan w:val="7"/>
            <w:shd w:val="clear" w:color="000000" w:fill="DEE9F7"/>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Response Percent</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Medical Oncologist</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73.3%</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Surgical Oncologist</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6.7%</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Radiation Oncologist</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0.0%</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Nurse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6.7%</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Patient or Patient Advocate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6.7%</w:t>
            </w:r>
          </w:p>
        </w:tc>
      </w:tr>
      <w:tr w:rsidR="00855D2D" w:rsidRPr="00EA12A3" w:rsidTr="005D0716">
        <w:trPr>
          <w:trHeight w:val="288"/>
        </w:trPr>
        <w:tc>
          <w:tcPr>
            <w:tcW w:w="6948" w:type="dxa"/>
            <w:gridSpan w:val="7"/>
            <w:shd w:val="clear" w:color="000000" w:fill="EEEEEE"/>
            <w:vAlign w:val="center"/>
            <w:hideMark/>
          </w:tcPr>
          <w:p w:rsidR="00855D2D" w:rsidRPr="00855D2D" w:rsidRDefault="00195856" w:rsidP="00A71045">
            <w:pPr>
              <w:spacing w:after="0" w:line="240" w:lineRule="auto"/>
              <w:rPr>
                <w:rFonts w:ascii="Arial" w:eastAsia="Times New Roman" w:hAnsi="Arial" w:cs="Arial"/>
                <w:sz w:val="24"/>
                <w:szCs w:val="24"/>
              </w:rPr>
            </w:pPr>
            <w:r w:rsidRPr="00EA12A3">
              <w:rPr>
                <w:rFonts w:ascii="Arial" w:eastAsia="Times New Roman" w:hAnsi="Arial" w:cs="Arial"/>
                <w:sz w:val="24"/>
                <w:szCs w:val="24"/>
              </w:rPr>
              <w:t>Other (Translational Research</w:t>
            </w:r>
            <w:r w:rsidR="00855D2D" w:rsidRPr="00855D2D">
              <w:rPr>
                <w:rFonts w:ascii="Arial" w:eastAsia="Times New Roman" w:hAnsi="Arial" w:cs="Arial"/>
                <w:sz w:val="24"/>
                <w:szCs w:val="24"/>
              </w:rPr>
              <w:t>)</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6.7%</w:t>
            </w:r>
          </w:p>
        </w:tc>
      </w:tr>
      <w:tr w:rsidR="00855D2D" w:rsidRPr="00EA12A3" w:rsidTr="005D0716">
        <w:trPr>
          <w:trHeight w:val="288"/>
        </w:trPr>
        <w:tc>
          <w:tcPr>
            <w:tcW w:w="9900" w:type="dxa"/>
            <w:gridSpan w:val="9"/>
            <w:shd w:val="clear" w:color="000000" w:fill="DDDDDD"/>
            <w:vAlign w:val="center"/>
            <w:hideMark/>
          </w:tcPr>
          <w:p w:rsidR="00855D2D" w:rsidRPr="00EA12A3" w:rsidRDefault="00855D2D"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Which of the following is the primary focus of your clinical activity (select one):</w:t>
            </w:r>
          </w:p>
        </w:tc>
      </w:tr>
      <w:tr w:rsidR="00855D2D" w:rsidRPr="00EA12A3" w:rsidTr="005D0716">
        <w:trPr>
          <w:trHeight w:val="288"/>
        </w:trPr>
        <w:tc>
          <w:tcPr>
            <w:tcW w:w="6948" w:type="dxa"/>
            <w:gridSpan w:val="7"/>
            <w:shd w:val="clear" w:color="000000" w:fill="DEE9F7"/>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Response Percent</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Management of localized prostate cancer</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0.0%</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Management of recurrent/metastatic prostate cancer</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46.7%</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Both of the above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40.0%</w:t>
            </w:r>
          </w:p>
        </w:tc>
      </w:tr>
      <w:tr w:rsidR="00855D2D" w:rsidRPr="00EA12A3" w:rsidTr="005D0716">
        <w:trPr>
          <w:trHeight w:val="288"/>
        </w:trPr>
        <w:tc>
          <w:tcPr>
            <w:tcW w:w="6948" w:type="dxa"/>
            <w:gridSpan w:val="7"/>
            <w:shd w:val="clear" w:color="000000" w:fill="EEEEEE"/>
            <w:vAlign w:val="center"/>
            <w:hideMark/>
          </w:tcPr>
          <w:p w:rsidR="00855D2D" w:rsidRPr="00855D2D" w:rsidRDefault="00195856" w:rsidP="00A71045">
            <w:pPr>
              <w:spacing w:after="0" w:line="240" w:lineRule="auto"/>
              <w:rPr>
                <w:rFonts w:ascii="Arial" w:eastAsia="Times New Roman" w:hAnsi="Arial" w:cs="Arial"/>
                <w:sz w:val="24"/>
                <w:szCs w:val="24"/>
              </w:rPr>
            </w:pPr>
            <w:r w:rsidRPr="00EA12A3">
              <w:rPr>
                <w:rFonts w:ascii="Arial" w:eastAsia="Times New Roman" w:hAnsi="Arial" w:cs="Arial"/>
                <w:sz w:val="24"/>
                <w:szCs w:val="24"/>
              </w:rPr>
              <w:t>Other/Not Applicable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13.4%</w:t>
            </w:r>
          </w:p>
        </w:tc>
      </w:tr>
      <w:tr w:rsidR="00855D2D" w:rsidRPr="00EA12A3" w:rsidTr="005D0716">
        <w:trPr>
          <w:trHeight w:val="288"/>
        </w:trPr>
        <w:tc>
          <w:tcPr>
            <w:tcW w:w="9900" w:type="dxa"/>
            <w:gridSpan w:val="9"/>
            <w:shd w:val="clear" w:color="000000" w:fill="DDDDDD"/>
            <w:vAlign w:val="center"/>
            <w:hideMark/>
          </w:tcPr>
          <w:p w:rsidR="00855D2D" w:rsidRPr="00EA12A3" w:rsidRDefault="00855D2D"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With which of the following do you have clinical experience (select all that apply):</w:t>
            </w:r>
          </w:p>
        </w:tc>
      </w:tr>
      <w:tr w:rsidR="00855D2D" w:rsidRPr="00EA12A3" w:rsidTr="005D0716">
        <w:trPr>
          <w:trHeight w:val="288"/>
        </w:trPr>
        <w:tc>
          <w:tcPr>
            <w:tcW w:w="6948" w:type="dxa"/>
            <w:gridSpan w:val="7"/>
            <w:shd w:val="clear" w:color="000000" w:fill="DEE9F7"/>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Response Percent</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Chemotherapy</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93.3%</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Immunotherapy</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93.3%</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Surgery</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20.0%</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Androgen deprivation (hormonal) therapies</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93.3%</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Targeted therapies</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100.0%</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Clinical Trials</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100.0%</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 xml:space="preserve">None/Not </w:t>
            </w:r>
            <w:r w:rsidR="00195856" w:rsidRPr="00EA12A3">
              <w:rPr>
                <w:rFonts w:ascii="Arial" w:eastAsia="Times New Roman" w:hAnsi="Arial" w:cs="Arial"/>
                <w:sz w:val="24"/>
                <w:szCs w:val="24"/>
              </w:rPr>
              <w:t>A</w:t>
            </w:r>
            <w:r w:rsidRPr="00855D2D">
              <w:rPr>
                <w:rFonts w:ascii="Arial" w:eastAsia="Times New Roman" w:hAnsi="Arial" w:cs="Arial"/>
                <w:sz w:val="24"/>
                <w:szCs w:val="24"/>
              </w:rPr>
              <w:t>pplicable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0.0%</w:t>
            </w:r>
          </w:p>
        </w:tc>
      </w:tr>
      <w:tr w:rsidR="00855D2D" w:rsidRPr="00EA12A3" w:rsidTr="005D0716">
        <w:trPr>
          <w:trHeight w:val="288"/>
        </w:trPr>
        <w:tc>
          <w:tcPr>
            <w:tcW w:w="9900" w:type="dxa"/>
            <w:gridSpan w:val="9"/>
            <w:shd w:val="clear" w:color="000000" w:fill="DDDDDD"/>
            <w:vAlign w:val="center"/>
            <w:hideMark/>
          </w:tcPr>
          <w:p w:rsidR="00855D2D" w:rsidRPr="00EA12A3" w:rsidRDefault="00855D2D"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Which of the following FDA-approved agents have you used or recommended for patients with prostate cancer (select all that apply):</w:t>
            </w:r>
          </w:p>
        </w:tc>
      </w:tr>
      <w:tr w:rsidR="00855D2D" w:rsidRPr="00EA12A3" w:rsidTr="005D0716">
        <w:trPr>
          <w:trHeight w:val="288"/>
        </w:trPr>
        <w:tc>
          <w:tcPr>
            <w:tcW w:w="6948" w:type="dxa"/>
            <w:gridSpan w:val="7"/>
            <w:shd w:val="clear" w:color="000000" w:fill="DEE9F7"/>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Response Percent</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 xml:space="preserve">Leuprolide / </w:t>
            </w:r>
            <w:proofErr w:type="spellStart"/>
            <w:r w:rsidRPr="00855D2D">
              <w:rPr>
                <w:rFonts w:ascii="Arial" w:eastAsia="Times New Roman" w:hAnsi="Arial" w:cs="Arial"/>
                <w:sz w:val="24"/>
                <w:szCs w:val="24"/>
              </w:rPr>
              <w:t>Degarelix</w:t>
            </w:r>
            <w:proofErr w:type="spellEnd"/>
            <w:r w:rsidRPr="00855D2D">
              <w:rPr>
                <w:rFonts w:ascii="Arial" w:eastAsia="Times New Roman" w:hAnsi="Arial" w:cs="Arial"/>
                <w:sz w:val="24"/>
                <w:szCs w:val="24"/>
              </w:rPr>
              <w:t xml:space="preserve"> / </w:t>
            </w:r>
            <w:proofErr w:type="spellStart"/>
            <w:r w:rsidRPr="00855D2D">
              <w:rPr>
                <w:rFonts w:ascii="Arial" w:eastAsia="Times New Roman" w:hAnsi="Arial" w:cs="Arial"/>
                <w:sz w:val="24"/>
                <w:szCs w:val="24"/>
              </w:rPr>
              <w:t>Goserelin</w:t>
            </w:r>
            <w:proofErr w:type="spellEnd"/>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100.0%</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proofErr w:type="spellStart"/>
            <w:r w:rsidRPr="00855D2D">
              <w:rPr>
                <w:rFonts w:ascii="Arial" w:eastAsia="Times New Roman" w:hAnsi="Arial" w:cs="Arial"/>
                <w:sz w:val="24"/>
                <w:szCs w:val="24"/>
              </w:rPr>
              <w:t>Bicalutamide</w:t>
            </w:r>
            <w:proofErr w:type="spellEnd"/>
            <w:r w:rsidRPr="00855D2D">
              <w:rPr>
                <w:rFonts w:ascii="Arial" w:eastAsia="Times New Roman" w:hAnsi="Arial" w:cs="Arial"/>
                <w:sz w:val="24"/>
                <w:szCs w:val="24"/>
              </w:rPr>
              <w:t xml:space="preserve"> / </w:t>
            </w:r>
            <w:proofErr w:type="spellStart"/>
            <w:r w:rsidRPr="00855D2D">
              <w:rPr>
                <w:rFonts w:ascii="Arial" w:eastAsia="Times New Roman" w:hAnsi="Arial" w:cs="Arial"/>
                <w:sz w:val="24"/>
                <w:szCs w:val="24"/>
              </w:rPr>
              <w:t>Nilutamide</w:t>
            </w:r>
            <w:proofErr w:type="spellEnd"/>
            <w:r w:rsidRPr="00855D2D">
              <w:rPr>
                <w:rFonts w:ascii="Arial" w:eastAsia="Times New Roman" w:hAnsi="Arial" w:cs="Arial"/>
                <w:sz w:val="24"/>
                <w:szCs w:val="24"/>
              </w:rPr>
              <w:t xml:space="preserve"> / </w:t>
            </w:r>
            <w:proofErr w:type="spellStart"/>
            <w:r w:rsidRPr="00855D2D">
              <w:rPr>
                <w:rFonts w:ascii="Arial" w:eastAsia="Times New Roman" w:hAnsi="Arial" w:cs="Arial"/>
                <w:sz w:val="24"/>
                <w:szCs w:val="24"/>
              </w:rPr>
              <w:t>Flutamide</w:t>
            </w:r>
            <w:proofErr w:type="spellEnd"/>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100.0%</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Docetaxel</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93.3%</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Enzalutamide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93.3%</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Sipuleucel-T</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86.7%</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Abiraterone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100.0%</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proofErr w:type="spellStart"/>
            <w:r w:rsidRPr="00855D2D">
              <w:rPr>
                <w:rFonts w:ascii="Arial" w:eastAsia="Times New Roman" w:hAnsi="Arial" w:cs="Arial"/>
                <w:sz w:val="24"/>
                <w:szCs w:val="24"/>
              </w:rPr>
              <w:t>Mitoxantrone</w:t>
            </w:r>
            <w:proofErr w:type="spellEnd"/>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66.7%</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proofErr w:type="spellStart"/>
            <w:r w:rsidRPr="00855D2D">
              <w:rPr>
                <w:rFonts w:ascii="Arial" w:eastAsia="Times New Roman" w:hAnsi="Arial" w:cs="Arial"/>
                <w:sz w:val="24"/>
                <w:szCs w:val="24"/>
              </w:rPr>
              <w:t>Zoledronic</w:t>
            </w:r>
            <w:proofErr w:type="spellEnd"/>
            <w:r w:rsidRPr="00855D2D">
              <w:rPr>
                <w:rFonts w:ascii="Arial" w:eastAsia="Times New Roman" w:hAnsi="Arial" w:cs="Arial"/>
                <w:sz w:val="24"/>
                <w:szCs w:val="24"/>
              </w:rPr>
              <w:t xml:space="preserve"> acid / </w:t>
            </w:r>
            <w:proofErr w:type="spellStart"/>
            <w:r w:rsidRPr="00855D2D">
              <w:rPr>
                <w:rFonts w:ascii="Arial" w:eastAsia="Times New Roman" w:hAnsi="Arial" w:cs="Arial"/>
                <w:sz w:val="24"/>
                <w:szCs w:val="24"/>
              </w:rPr>
              <w:t>Denosumab</w:t>
            </w:r>
            <w:proofErr w:type="spellEnd"/>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86.7%</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proofErr w:type="spellStart"/>
            <w:r w:rsidRPr="00855D2D">
              <w:rPr>
                <w:rFonts w:ascii="Arial" w:eastAsia="Times New Roman" w:hAnsi="Arial" w:cs="Arial"/>
                <w:sz w:val="24"/>
                <w:szCs w:val="24"/>
              </w:rPr>
              <w:t>Cabazitaxel</w:t>
            </w:r>
            <w:proofErr w:type="spellEnd"/>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86.7%</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Radium-223</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93.3%</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None/Not applicable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0.0%</w:t>
            </w:r>
          </w:p>
        </w:tc>
      </w:tr>
      <w:tr w:rsidR="00855D2D" w:rsidRPr="00EA12A3" w:rsidTr="005D0716">
        <w:trPr>
          <w:trHeight w:val="288"/>
        </w:trPr>
        <w:tc>
          <w:tcPr>
            <w:tcW w:w="9900" w:type="dxa"/>
            <w:gridSpan w:val="9"/>
            <w:shd w:val="clear" w:color="000000" w:fill="DDDDDD"/>
            <w:vAlign w:val="center"/>
            <w:hideMark/>
          </w:tcPr>
          <w:p w:rsidR="00855D2D" w:rsidRPr="00EA12A3" w:rsidRDefault="00855D2D"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Is there any (FDA-approved) role for immunotherapy in patients with prostate cancer with non-metastatic, non-castrate disease?</w:t>
            </w:r>
          </w:p>
        </w:tc>
      </w:tr>
      <w:tr w:rsidR="00855D2D" w:rsidRPr="00EA12A3" w:rsidTr="005D0716">
        <w:trPr>
          <w:trHeight w:val="288"/>
        </w:trPr>
        <w:tc>
          <w:tcPr>
            <w:tcW w:w="6948" w:type="dxa"/>
            <w:gridSpan w:val="7"/>
            <w:shd w:val="clear" w:color="000000" w:fill="DEE9F7"/>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Response Percent</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No</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85.7%</w:t>
            </w:r>
          </w:p>
        </w:tc>
      </w:tr>
      <w:tr w:rsidR="00855D2D" w:rsidRPr="00EA12A3" w:rsidTr="005D0716">
        <w:trPr>
          <w:trHeight w:val="288"/>
        </w:trPr>
        <w:tc>
          <w:tcPr>
            <w:tcW w:w="6948" w:type="dxa"/>
            <w:gridSpan w:val="7"/>
            <w:shd w:val="clear" w:color="000000" w:fill="EEEEEE"/>
            <w:vAlign w:val="center"/>
            <w:hideMark/>
          </w:tcPr>
          <w:p w:rsidR="00855D2D" w:rsidRPr="00855D2D" w:rsidRDefault="0076289F" w:rsidP="00A71045">
            <w:pPr>
              <w:spacing w:after="0" w:line="240" w:lineRule="auto"/>
              <w:rPr>
                <w:rFonts w:ascii="Arial" w:eastAsia="Times New Roman" w:hAnsi="Arial" w:cs="Arial"/>
                <w:sz w:val="24"/>
                <w:szCs w:val="24"/>
              </w:rPr>
            </w:pPr>
            <w:r w:rsidRPr="00EA12A3">
              <w:rPr>
                <w:rFonts w:ascii="Arial" w:eastAsia="Times New Roman" w:hAnsi="Arial" w:cs="Arial"/>
                <w:sz w:val="24"/>
                <w:szCs w:val="24"/>
              </w:rPr>
              <w:lastRenderedPageBreak/>
              <w:t>Yes</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14.3%</w:t>
            </w:r>
          </w:p>
        </w:tc>
      </w:tr>
      <w:tr w:rsidR="00A71045" w:rsidRPr="00EA12A3" w:rsidTr="005D0716">
        <w:trPr>
          <w:trHeight w:val="288"/>
        </w:trPr>
        <w:tc>
          <w:tcPr>
            <w:tcW w:w="9900" w:type="dxa"/>
            <w:gridSpan w:val="9"/>
            <w:shd w:val="clear" w:color="auto" w:fill="DEE9F7"/>
            <w:vAlign w:val="center"/>
          </w:tcPr>
          <w:p w:rsidR="00A71045" w:rsidRPr="00EA12A3" w:rsidRDefault="00577B2E" w:rsidP="00A71045">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A71045" w:rsidRPr="00EA12A3">
              <w:rPr>
                <w:rFonts w:ascii="Arial" w:eastAsia="Times New Roman" w:hAnsi="Arial" w:cs="Arial"/>
                <w:sz w:val="24"/>
                <w:szCs w:val="24"/>
              </w:rPr>
              <w:t>1) PSA rel</w:t>
            </w:r>
            <w:r w:rsidR="00312B0C">
              <w:rPr>
                <w:rFonts w:ascii="Arial" w:eastAsia="Times New Roman" w:hAnsi="Arial" w:cs="Arial"/>
                <w:sz w:val="24"/>
                <w:szCs w:val="24"/>
              </w:rPr>
              <w:t>apse (post RP and post EBRT);</w:t>
            </w:r>
            <w:r w:rsidR="00A71045" w:rsidRPr="00EA12A3">
              <w:rPr>
                <w:rFonts w:ascii="Arial" w:eastAsia="Times New Roman" w:hAnsi="Arial" w:cs="Arial"/>
                <w:sz w:val="24"/>
                <w:szCs w:val="24"/>
              </w:rPr>
              <w:t xml:space="preserve"> 2) There should be.</w:t>
            </w:r>
          </w:p>
        </w:tc>
      </w:tr>
      <w:tr w:rsidR="0076289F" w:rsidRPr="00EA12A3" w:rsidTr="005D0716">
        <w:trPr>
          <w:trHeight w:val="288"/>
        </w:trPr>
        <w:tc>
          <w:tcPr>
            <w:tcW w:w="9900" w:type="dxa"/>
            <w:gridSpan w:val="9"/>
            <w:shd w:val="clear" w:color="000000" w:fill="DDDDDD"/>
            <w:vAlign w:val="center"/>
            <w:hideMark/>
          </w:tcPr>
          <w:p w:rsidR="0076289F" w:rsidRPr="00EA12A3" w:rsidRDefault="0076289F" w:rsidP="001F100A">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What is the approved indication for the treatment of patients with sipuleucel-T</w:t>
            </w:r>
            <w:r w:rsidR="001F100A">
              <w:rPr>
                <w:rFonts w:ascii="Arial" w:eastAsia="Times New Roman" w:hAnsi="Arial" w:cs="Arial"/>
                <w:b/>
                <w:bCs/>
                <w:sz w:val="24"/>
                <w:szCs w:val="24"/>
              </w:rPr>
              <w:t xml:space="preserve"> </w:t>
            </w:r>
            <w:r w:rsidR="001F100A" w:rsidRPr="00EA12A3">
              <w:rPr>
                <w:rFonts w:ascii="Arial" w:eastAsia="Times New Roman" w:hAnsi="Arial" w:cs="Arial"/>
                <w:b/>
                <w:bCs/>
                <w:sz w:val="24"/>
                <w:szCs w:val="24"/>
              </w:rPr>
              <w:t>(open ended</w:t>
            </w:r>
            <w:r w:rsidR="001F100A">
              <w:rPr>
                <w:rFonts w:ascii="Arial" w:eastAsia="Times New Roman" w:hAnsi="Arial" w:cs="Arial"/>
                <w:b/>
                <w:bCs/>
                <w:sz w:val="24"/>
                <w:szCs w:val="24"/>
              </w:rPr>
              <w:t xml:space="preserve"> response</w:t>
            </w:r>
            <w:r w:rsidR="001F100A" w:rsidRPr="00EA12A3">
              <w:rPr>
                <w:rFonts w:ascii="Arial" w:eastAsia="Times New Roman" w:hAnsi="Arial" w:cs="Arial"/>
                <w:b/>
                <w:bCs/>
                <w:sz w:val="24"/>
                <w:szCs w:val="24"/>
              </w:rPr>
              <w:t>)</w:t>
            </w:r>
            <w:r w:rsidRPr="00EA12A3">
              <w:rPr>
                <w:rFonts w:ascii="Arial" w:eastAsia="Times New Roman" w:hAnsi="Arial" w:cs="Arial"/>
                <w:b/>
                <w:bCs/>
                <w:sz w:val="24"/>
                <w:szCs w:val="24"/>
              </w:rPr>
              <w:t xml:space="preserve">? </w:t>
            </w:r>
          </w:p>
        </w:tc>
      </w:tr>
      <w:tr w:rsidR="001F100A" w:rsidRPr="00EA12A3" w:rsidTr="00577B2E">
        <w:trPr>
          <w:trHeight w:val="288"/>
        </w:trPr>
        <w:tc>
          <w:tcPr>
            <w:tcW w:w="9900" w:type="dxa"/>
            <w:gridSpan w:val="9"/>
            <w:shd w:val="clear" w:color="000000" w:fill="DEE9F7"/>
            <w:vAlign w:val="center"/>
            <w:hideMark/>
          </w:tcPr>
          <w:p w:rsidR="001F100A" w:rsidRPr="00855D2D" w:rsidRDefault="00166B76" w:rsidP="00A71045">
            <w:pPr>
              <w:spacing w:after="0" w:line="240" w:lineRule="auto"/>
              <w:rPr>
                <w:rFonts w:ascii="Arial" w:eastAsia="Times New Roman" w:hAnsi="Arial" w:cs="Arial"/>
                <w:b/>
                <w:bCs/>
                <w:color w:val="000000"/>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1F100A" w:rsidRPr="001F100A">
              <w:rPr>
                <w:rFonts w:ascii="Arial" w:eastAsia="Times New Roman" w:hAnsi="Arial" w:cs="Arial"/>
                <w:bCs/>
                <w:color w:val="000000"/>
                <w:sz w:val="24"/>
                <w:szCs w:val="24"/>
              </w:rPr>
              <w:t xml:space="preserve">1) </w:t>
            </w:r>
            <w:proofErr w:type="spellStart"/>
            <w:r w:rsidR="001F100A" w:rsidRPr="001F100A">
              <w:rPr>
                <w:rFonts w:ascii="Arial" w:eastAsia="Times New Roman" w:hAnsi="Arial" w:cs="Arial"/>
                <w:bCs/>
                <w:color w:val="000000"/>
                <w:sz w:val="24"/>
                <w:szCs w:val="24"/>
              </w:rPr>
              <w:t>mCRPC</w:t>
            </w:r>
            <w:proofErr w:type="spellEnd"/>
            <w:r w:rsidR="001F100A" w:rsidRPr="001F100A">
              <w:rPr>
                <w:rFonts w:ascii="Arial" w:eastAsia="Times New Roman" w:hAnsi="Arial" w:cs="Arial"/>
                <w:bCs/>
                <w:color w:val="000000"/>
                <w:sz w:val="24"/>
                <w:szCs w:val="24"/>
              </w:rPr>
              <w:t xml:space="preserve"> with minimal symptoms; 2) Asymptomatic or minimally symptomatic metastatic </w:t>
            </w:r>
            <w:r w:rsidR="00D312FD" w:rsidRPr="001F100A">
              <w:rPr>
                <w:rFonts w:ascii="Arial" w:eastAsia="Times New Roman" w:hAnsi="Arial" w:cs="Arial"/>
                <w:bCs/>
                <w:color w:val="000000"/>
                <w:sz w:val="24"/>
                <w:szCs w:val="24"/>
              </w:rPr>
              <w:t>castration</w:t>
            </w:r>
            <w:r w:rsidR="001F100A" w:rsidRPr="001F100A">
              <w:rPr>
                <w:rFonts w:ascii="Arial" w:eastAsia="Times New Roman" w:hAnsi="Arial" w:cs="Arial"/>
                <w:bCs/>
                <w:color w:val="000000"/>
                <w:sz w:val="24"/>
                <w:szCs w:val="24"/>
              </w:rPr>
              <w:t xml:space="preserve"> resistant prostate cancer; 3) Don't know; 4) Minimally symptomatic </w:t>
            </w:r>
            <w:proofErr w:type="spellStart"/>
            <w:r w:rsidR="001F100A" w:rsidRPr="001F100A">
              <w:rPr>
                <w:rFonts w:ascii="Arial" w:eastAsia="Times New Roman" w:hAnsi="Arial" w:cs="Arial"/>
                <w:bCs/>
                <w:color w:val="000000"/>
                <w:sz w:val="24"/>
                <w:szCs w:val="24"/>
              </w:rPr>
              <w:t>mCRPC</w:t>
            </w:r>
            <w:proofErr w:type="spellEnd"/>
            <w:r w:rsidR="001F100A" w:rsidRPr="001F100A">
              <w:rPr>
                <w:rFonts w:ascii="Arial" w:eastAsia="Times New Roman" w:hAnsi="Arial" w:cs="Arial"/>
                <w:bCs/>
                <w:color w:val="000000"/>
                <w:sz w:val="24"/>
                <w:szCs w:val="24"/>
              </w:rPr>
              <w:t xml:space="preserve">; 5) </w:t>
            </w:r>
            <w:proofErr w:type="spellStart"/>
            <w:r w:rsidR="001F100A" w:rsidRPr="001F100A">
              <w:rPr>
                <w:rFonts w:ascii="Arial" w:eastAsia="Times New Roman" w:hAnsi="Arial" w:cs="Arial"/>
                <w:bCs/>
                <w:color w:val="000000"/>
                <w:sz w:val="24"/>
                <w:szCs w:val="24"/>
              </w:rPr>
              <w:t>Asx</w:t>
            </w:r>
            <w:proofErr w:type="spellEnd"/>
            <w:r w:rsidR="001F100A" w:rsidRPr="001F100A">
              <w:rPr>
                <w:rFonts w:ascii="Arial" w:eastAsia="Times New Roman" w:hAnsi="Arial" w:cs="Arial"/>
                <w:bCs/>
                <w:color w:val="000000"/>
                <w:sz w:val="24"/>
                <w:szCs w:val="24"/>
              </w:rPr>
              <w:t xml:space="preserve"> or minimally </w:t>
            </w:r>
            <w:proofErr w:type="spellStart"/>
            <w:r w:rsidR="001F100A" w:rsidRPr="001F100A">
              <w:rPr>
                <w:rFonts w:ascii="Arial" w:eastAsia="Times New Roman" w:hAnsi="Arial" w:cs="Arial"/>
                <w:bCs/>
                <w:color w:val="000000"/>
                <w:sz w:val="24"/>
                <w:szCs w:val="24"/>
              </w:rPr>
              <w:t>sx</w:t>
            </w:r>
            <w:proofErr w:type="spellEnd"/>
            <w:r w:rsidR="001F100A" w:rsidRPr="001F100A">
              <w:rPr>
                <w:rFonts w:ascii="Arial" w:eastAsia="Times New Roman" w:hAnsi="Arial" w:cs="Arial"/>
                <w:bCs/>
                <w:color w:val="000000"/>
                <w:sz w:val="24"/>
                <w:szCs w:val="24"/>
              </w:rPr>
              <w:t xml:space="preserve"> </w:t>
            </w:r>
            <w:proofErr w:type="spellStart"/>
            <w:r w:rsidR="001F100A" w:rsidRPr="001F100A">
              <w:rPr>
                <w:rFonts w:ascii="Arial" w:eastAsia="Times New Roman" w:hAnsi="Arial" w:cs="Arial"/>
                <w:bCs/>
                <w:color w:val="000000"/>
                <w:sz w:val="24"/>
                <w:szCs w:val="24"/>
              </w:rPr>
              <w:t>mCRPC</w:t>
            </w:r>
            <w:proofErr w:type="spellEnd"/>
            <w:r w:rsidR="001F100A" w:rsidRPr="001F100A">
              <w:rPr>
                <w:rFonts w:ascii="Arial" w:eastAsia="Times New Roman" w:hAnsi="Arial" w:cs="Arial"/>
                <w:bCs/>
                <w:color w:val="000000"/>
                <w:sz w:val="24"/>
                <w:szCs w:val="24"/>
              </w:rPr>
              <w:t xml:space="preserve">; 6) Castrate-resistant, metastatic, minimally-to-asymptomatic; 7) Met CRPC with limited pain; 8) </w:t>
            </w:r>
            <w:r w:rsidR="00D312FD" w:rsidRPr="001F100A">
              <w:rPr>
                <w:rFonts w:ascii="Arial" w:eastAsia="Times New Roman" w:hAnsi="Arial" w:cs="Arial"/>
                <w:bCs/>
                <w:color w:val="000000"/>
                <w:sz w:val="24"/>
                <w:szCs w:val="24"/>
              </w:rPr>
              <w:t>Asymptomatic</w:t>
            </w:r>
            <w:r w:rsidR="001F100A" w:rsidRPr="001F100A">
              <w:rPr>
                <w:rFonts w:ascii="Arial" w:eastAsia="Times New Roman" w:hAnsi="Arial" w:cs="Arial"/>
                <w:bCs/>
                <w:color w:val="000000"/>
                <w:sz w:val="24"/>
                <w:szCs w:val="24"/>
              </w:rPr>
              <w:t xml:space="preserve"> or minimally symptomatic metastatic CRPC; 9) Treatment of asymptomatic or minimally symptomatic metastatic castrate resistant prostate cancer; 10) Asymptomatic or minimally symptomatic </w:t>
            </w:r>
            <w:proofErr w:type="spellStart"/>
            <w:r w:rsidR="001F100A" w:rsidRPr="001F100A">
              <w:rPr>
                <w:rFonts w:ascii="Arial" w:eastAsia="Times New Roman" w:hAnsi="Arial" w:cs="Arial"/>
                <w:bCs/>
                <w:color w:val="000000"/>
                <w:sz w:val="24"/>
                <w:szCs w:val="24"/>
              </w:rPr>
              <w:t>mCRPC</w:t>
            </w:r>
            <w:proofErr w:type="spellEnd"/>
            <w:r w:rsidR="001F100A" w:rsidRPr="001F100A">
              <w:rPr>
                <w:rFonts w:ascii="Arial" w:eastAsia="Times New Roman" w:hAnsi="Arial" w:cs="Arial"/>
                <w:bCs/>
                <w:color w:val="000000"/>
                <w:sz w:val="24"/>
                <w:szCs w:val="24"/>
              </w:rPr>
              <w:t xml:space="preserve">; 11) </w:t>
            </w:r>
            <w:proofErr w:type="spellStart"/>
            <w:r w:rsidR="001F100A" w:rsidRPr="001F100A">
              <w:rPr>
                <w:rFonts w:ascii="Arial" w:eastAsia="Times New Roman" w:hAnsi="Arial" w:cs="Arial"/>
                <w:bCs/>
                <w:color w:val="000000"/>
                <w:sz w:val="24"/>
                <w:szCs w:val="24"/>
              </w:rPr>
              <w:t>Asx</w:t>
            </w:r>
            <w:proofErr w:type="spellEnd"/>
            <w:r w:rsidR="001F100A" w:rsidRPr="001F100A">
              <w:rPr>
                <w:rFonts w:ascii="Arial" w:eastAsia="Times New Roman" w:hAnsi="Arial" w:cs="Arial"/>
                <w:bCs/>
                <w:color w:val="000000"/>
                <w:sz w:val="24"/>
                <w:szCs w:val="24"/>
              </w:rPr>
              <w:t xml:space="preserve">, minimally </w:t>
            </w:r>
            <w:proofErr w:type="spellStart"/>
            <w:r w:rsidR="001F100A" w:rsidRPr="001F100A">
              <w:rPr>
                <w:rFonts w:ascii="Arial" w:eastAsia="Times New Roman" w:hAnsi="Arial" w:cs="Arial"/>
                <w:bCs/>
                <w:color w:val="000000"/>
                <w:sz w:val="24"/>
                <w:szCs w:val="24"/>
              </w:rPr>
              <w:t>sx</w:t>
            </w:r>
            <w:proofErr w:type="spellEnd"/>
            <w:r w:rsidR="001F100A" w:rsidRPr="001F100A">
              <w:rPr>
                <w:rFonts w:ascii="Arial" w:eastAsia="Times New Roman" w:hAnsi="Arial" w:cs="Arial"/>
                <w:bCs/>
                <w:color w:val="000000"/>
                <w:sz w:val="24"/>
                <w:szCs w:val="24"/>
              </w:rPr>
              <w:t xml:space="preserve"> M1CRPC; 12) Asymptomatic or minimally symptomatic castrate metastatic prostate cancer; 13) </w:t>
            </w:r>
            <w:proofErr w:type="spellStart"/>
            <w:r w:rsidR="001F100A" w:rsidRPr="001F100A">
              <w:rPr>
                <w:rFonts w:ascii="Arial" w:eastAsia="Times New Roman" w:hAnsi="Arial" w:cs="Arial"/>
                <w:bCs/>
                <w:color w:val="000000"/>
                <w:sz w:val="24"/>
                <w:szCs w:val="24"/>
              </w:rPr>
              <w:t>mCRPC</w:t>
            </w:r>
            <w:proofErr w:type="spellEnd"/>
            <w:r w:rsidR="001F100A" w:rsidRPr="001F100A">
              <w:rPr>
                <w:rFonts w:ascii="Arial" w:eastAsia="Times New Roman" w:hAnsi="Arial" w:cs="Arial"/>
                <w:bCs/>
                <w:color w:val="000000"/>
                <w:sz w:val="24"/>
                <w:szCs w:val="24"/>
              </w:rPr>
              <w:t>, either asymptomatic or minimally symptomatic; 14) Metastatic castrate resistant prostate cancer</w:t>
            </w:r>
          </w:p>
        </w:tc>
      </w:tr>
      <w:tr w:rsidR="00855D2D" w:rsidRPr="00EA12A3" w:rsidTr="005D0716">
        <w:trPr>
          <w:trHeight w:val="288"/>
        </w:trPr>
        <w:tc>
          <w:tcPr>
            <w:tcW w:w="9900" w:type="dxa"/>
            <w:gridSpan w:val="9"/>
            <w:shd w:val="clear" w:color="000000" w:fill="DDDDDD"/>
            <w:vAlign w:val="center"/>
            <w:hideMark/>
          </w:tcPr>
          <w:p w:rsidR="00855D2D" w:rsidRPr="00EA12A3" w:rsidRDefault="00855D2D"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 xml:space="preserve">In the era of abiraterone approved for treatment of patients with </w:t>
            </w:r>
            <w:proofErr w:type="spellStart"/>
            <w:r w:rsidRPr="00EA12A3">
              <w:rPr>
                <w:rFonts w:ascii="Arial" w:eastAsia="Times New Roman" w:hAnsi="Arial" w:cs="Arial"/>
                <w:b/>
                <w:bCs/>
                <w:sz w:val="24"/>
                <w:szCs w:val="24"/>
              </w:rPr>
              <w:t>mCRPC</w:t>
            </w:r>
            <w:proofErr w:type="spellEnd"/>
            <w:r w:rsidRPr="00EA12A3">
              <w:rPr>
                <w:rFonts w:ascii="Arial" w:eastAsia="Times New Roman" w:hAnsi="Arial" w:cs="Arial"/>
                <w:b/>
                <w:bCs/>
                <w:sz w:val="24"/>
                <w:szCs w:val="24"/>
              </w:rPr>
              <w:t xml:space="preserve"> prior to docetaxel, and possible soon approval of enzalutamide in this same disease setting, do you believe there is a role for the use of sipuleucel-T in the management of prostate cancer?</w:t>
            </w:r>
          </w:p>
        </w:tc>
      </w:tr>
      <w:tr w:rsidR="00855D2D" w:rsidRPr="00EA12A3" w:rsidTr="005D0716">
        <w:trPr>
          <w:trHeight w:val="288"/>
        </w:trPr>
        <w:tc>
          <w:tcPr>
            <w:tcW w:w="6948" w:type="dxa"/>
            <w:gridSpan w:val="7"/>
            <w:shd w:val="clear" w:color="000000" w:fill="DEE9F7"/>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hideMark/>
          </w:tcPr>
          <w:p w:rsidR="00855D2D" w:rsidRPr="00855D2D" w:rsidRDefault="00855D2D"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b/>
                <w:bCs/>
                <w:color w:val="000000"/>
                <w:sz w:val="24"/>
                <w:szCs w:val="24"/>
              </w:rPr>
              <w:t>Response Percent</w:t>
            </w:r>
          </w:p>
        </w:tc>
      </w:tr>
      <w:tr w:rsidR="00855D2D" w:rsidRPr="00EA12A3" w:rsidTr="005D0716">
        <w:trPr>
          <w:trHeight w:val="288"/>
        </w:trPr>
        <w:tc>
          <w:tcPr>
            <w:tcW w:w="6948" w:type="dxa"/>
            <w:gridSpan w:val="7"/>
            <w:shd w:val="clear" w:color="000000"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No</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0.0%</w:t>
            </w:r>
          </w:p>
        </w:tc>
      </w:tr>
      <w:tr w:rsidR="00855D2D" w:rsidRPr="00EA12A3" w:rsidTr="005D0716">
        <w:trPr>
          <w:trHeight w:val="288"/>
        </w:trPr>
        <w:tc>
          <w:tcPr>
            <w:tcW w:w="6948" w:type="dxa"/>
            <w:gridSpan w:val="7"/>
            <w:shd w:val="clear" w:color="auto" w:fill="EEEEEE"/>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Yes</w:t>
            </w:r>
            <w:r w:rsidR="001F100A">
              <w:rPr>
                <w:rFonts w:ascii="Arial" w:eastAsia="Times New Roman" w:hAnsi="Arial" w:cs="Arial"/>
                <w:sz w:val="24"/>
                <w:szCs w:val="24"/>
              </w:rPr>
              <w:t>, Please describe</w:t>
            </w:r>
          </w:p>
        </w:tc>
        <w:tc>
          <w:tcPr>
            <w:tcW w:w="2952" w:type="dxa"/>
            <w:gridSpan w:val="2"/>
            <w:shd w:val="clear" w:color="000000" w:fill="DEE9F7"/>
            <w:noWrap/>
            <w:vAlign w:val="center"/>
            <w:hideMark/>
          </w:tcPr>
          <w:p w:rsidR="00855D2D" w:rsidRPr="00855D2D" w:rsidRDefault="00855D2D"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100.0%</w:t>
            </w:r>
          </w:p>
        </w:tc>
      </w:tr>
      <w:tr w:rsidR="001F100A" w:rsidRPr="00EA12A3" w:rsidTr="001F100A">
        <w:trPr>
          <w:trHeight w:val="288"/>
        </w:trPr>
        <w:tc>
          <w:tcPr>
            <w:tcW w:w="9900" w:type="dxa"/>
            <w:gridSpan w:val="9"/>
            <w:shd w:val="clear" w:color="auto" w:fill="DEE9F7"/>
            <w:vAlign w:val="center"/>
          </w:tcPr>
          <w:p w:rsidR="001F100A" w:rsidRPr="00855D2D" w:rsidRDefault="00166B76" w:rsidP="001F100A">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1F100A">
              <w:rPr>
                <w:rFonts w:ascii="Arial" w:eastAsia="Times New Roman" w:hAnsi="Arial" w:cs="Arial"/>
                <w:sz w:val="24"/>
                <w:szCs w:val="24"/>
              </w:rPr>
              <w:t xml:space="preserve">1) </w:t>
            </w:r>
            <w:r w:rsidR="001F100A" w:rsidRPr="001F100A">
              <w:rPr>
                <w:rFonts w:ascii="Arial" w:eastAsia="Times New Roman" w:hAnsi="Arial" w:cs="Arial"/>
                <w:sz w:val="24"/>
                <w:szCs w:val="24"/>
              </w:rPr>
              <w:t xml:space="preserve">Low burden and low pace </w:t>
            </w:r>
            <w:proofErr w:type="spellStart"/>
            <w:r w:rsidR="001F100A" w:rsidRPr="001F100A">
              <w:rPr>
                <w:rFonts w:ascii="Arial" w:eastAsia="Times New Roman" w:hAnsi="Arial" w:cs="Arial"/>
                <w:sz w:val="24"/>
                <w:szCs w:val="24"/>
              </w:rPr>
              <w:t>mCRPC</w:t>
            </w:r>
            <w:proofErr w:type="spellEnd"/>
            <w:r w:rsidR="001F100A">
              <w:rPr>
                <w:rFonts w:ascii="Arial" w:eastAsia="Times New Roman" w:hAnsi="Arial" w:cs="Arial"/>
                <w:sz w:val="24"/>
                <w:szCs w:val="24"/>
              </w:rPr>
              <w:t xml:space="preserve">; 2) No different mechanism; 3) N/A; 4) </w:t>
            </w:r>
            <w:r w:rsidR="001F100A" w:rsidRPr="001F100A">
              <w:rPr>
                <w:rFonts w:ascii="Arial" w:eastAsia="Times New Roman" w:hAnsi="Arial" w:cs="Arial"/>
                <w:sz w:val="24"/>
                <w:szCs w:val="24"/>
              </w:rPr>
              <w:t xml:space="preserve">Early in </w:t>
            </w:r>
            <w:proofErr w:type="spellStart"/>
            <w:r w:rsidR="001F100A" w:rsidRPr="001F100A">
              <w:rPr>
                <w:rFonts w:ascii="Arial" w:eastAsia="Times New Roman" w:hAnsi="Arial" w:cs="Arial"/>
                <w:sz w:val="24"/>
                <w:szCs w:val="24"/>
              </w:rPr>
              <w:t>mCRPC</w:t>
            </w:r>
            <w:proofErr w:type="spellEnd"/>
            <w:r w:rsidR="001F100A" w:rsidRPr="001F100A">
              <w:rPr>
                <w:rFonts w:ascii="Arial" w:eastAsia="Times New Roman" w:hAnsi="Arial" w:cs="Arial"/>
                <w:sz w:val="24"/>
                <w:szCs w:val="24"/>
              </w:rPr>
              <w:t xml:space="preserve"> and if data supports from future trials perhaps in no</w:t>
            </w:r>
            <w:r w:rsidR="001F100A">
              <w:rPr>
                <w:rFonts w:ascii="Arial" w:eastAsia="Times New Roman" w:hAnsi="Arial" w:cs="Arial"/>
                <w:sz w:val="24"/>
                <w:szCs w:val="24"/>
              </w:rPr>
              <w:t xml:space="preserve">n-met disease/adjuvant setting; 5) </w:t>
            </w:r>
            <w:r w:rsidR="001F100A" w:rsidRPr="001F100A">
              <w:rPr>
                <w:rFonts w:ascii="Arial" w:eastAsia="Times New Roman" w:hAnsi="Arial" w:cs="Arial"/>
                <w:sz w:val="24"/>
                <w:szCs w:val="24"/>
              </w:rPr>
              <w:t>Still may be valuable adjunct to those AR targeted therapies, which by the way are non-c</w:t>
            </w:r>
            <w:r w:rsidR="001F100A">
              <w:rPr>
                <w:rFonts w:ascii="Arial" w:eastAsia="Times New Roman" w:hAnsi="Arial" w:cs="Arial"/>
                <w:sz w:val="24"/>
                <w:szCs w:val="24"/>
              </w:rPr>
              <w:t xml:space="preserve">urative and overlapping in MOA; 6) </w:t>
            </w:r>
            <w:r w:rsidR="001F100A" w:rsidRPr="001F100A">
              <w:rPr>
                <w:rFonts w:ascii="Arial" w:eastAsia="Times New Roman" w:hAnsi="Arial" w:cs="Arial"/>
                <w:sz w:val="24"/>
                <w:szCs w:val="24"/>
              </w:rPr>
              <w:t>Early after the identification of metastatic, castrate-resistant disease, likely before any other therapies, and with low volume (PSA) a</w:t>
            </w:r>
            <w:r w:rsidR="001F100A">
              <w:rPr>
                <w:rFonts w:ascii="Arial" w:eastAsia="Times New Roman" w:hAnsi="Arial" w:cs="Arial"/>
                <w:sz w:val="24"/>
                <w:szCs w:val="24"/>
              </w:rPr>
              <w:t xml:space="preserve">nd slower growth disease; 7) Very limited; 8) </w:t>
            </w:r>
            <w:r w:rsidR="001F100A" w:rsidRPr="001F100A">
              <w:rPr>
                <w:rFonts w:ascii="Arial" w:eastAsia="Times New Roman" w:hAnsi="Arial" w:cs="Arial"/>
                <w:sz w:val="24"/>
                <w:szCs w:val="24"/>
              </w:rPr>
              <w:t>There is lots of room in the approved indication for multiple therapies for most patients. I typically start with agents shown to improve su</w:t>
            </w:r>
            <w:r w:rsidR="001F100A">
              <w:rPr>
                <w:rFonts w:ascii="Arial" w:eastAsia="Times New Roman" w:hAnsi="Arial" w:cs="Arial"/>
                <w:sz w:val="24"/>
                <w:szCs w:val="24"/>
              </w:rPr>
              <w:t xml:space="preserve">rvival with fewer side effects; 9) </w:t>
            </w:r>
            <w:r w:rsidR="001F100A" w:rsidRPr="001F100A">
              <w:rPr>
                <w:rFonts w:ascii="Arial" w:eastAsia="Times New Roman" w:hAnsi="Arial" w:cs="Arial"/>
                <w:sz w:val="24"/>
                <w:szCs w:val="24"/>
              </w:rPr>
              <w:t>After failure of second-line hormone therapies especi</w:t>
            </w:r>
            <w:r w:rsidR="001F100A">
              <w:rPr>
                <w:rFonts w:ascii="Arial" w:eastAsia="Times New Roman" w:hAnsi="Arial" w:cs="Arial"/>
                <w:sz w:val="24"/>
                <w:szCs w:val="24"/>
              </w:rPr>
              <w:t xml:space="preserve">ally low tumor burden, low PSA CRPC patients; 10) </w:t>
            </w:r>
            <w:r w:rsidR="001F100A" w:rsidRPr="001F100A">
              <w:rPr>
                <w:rFonts w:ascii="Arial" w:eastAsia="Times New Roman" w:hAnsi="Arial" w:cs="Arial"/>
                <w:sz w:val="24"/>
                <w:szCs w:val="24"/>
              </w:rPr>
              <w:t>If used, would be used early after initial progression on ADT.  Enzalutamide would then be my first</w:t>
            </w:r>
            <w:r w:rsidR="001F100A">
              <w:rPr>
                <w:rFonts w:ascii="Arial" w:eastAsia="Times New Roman" w:hAnsi="Arial" w:cs="Arial"/>
                <w:sz w:val="24"/>
                <w:szCs w:val="24"/>
              </w:rPr>
              <w:t xml:space="preserve"> choice of additional therapies; 11) </w:t>
            </w:r>
            <w:r w:rsidR="001F100A" w:rsidRPr="001F100A">
              <w:rPr>
                <w:rFonts w:ascii="Arial" w:eastAsia="Times New Roman" w:hAnsi="Arial" w:cs="Arial"/>
                <w:sz w:val="24"/>
                <w:szCs w:val="24"/>
              </w:rPr>
              <w:t>Foundational for e</w:t>
            </w:r>
            <w:r w:rsidR="001F100A">
              <w:rPr>
                <w:rFonts w:ascii="Arial" w:eastAsia="Times New Roman" w:hAnsi="Arial" w:cs="Arial"/>
                <w:sz w:val="24"/>
                <w:szCs w:val="24"/>
              </w:rPr>
              <w:t>arly detected low volume M1CRPC; 12) C</w:t>
            </w:r>
            <w:r w:rsidR="001F100A" w:rsidRPr="001F100A">
              <w:rPr>
                <w:rFonts w:ascii="Arial" w:eastAsia="Times New Roman" w:hAnsi="Arial" w:cs="Arial"/>
                <w:sz w:val="24"/>
                <w:szCs w:val="24"/>
              </w:rPr>
              <w:t xml:space="preserve">ould be </w:t>
            </w:r>
            <w:r w:rsidR="001F100A">
              <w:rPr>
                <w:rFonts w:ascii="Arial" w:eastAsia="Times New Roman" w:hAnsi="Arial" w:cs="Arial"/>
                <w:sz w:val="24"/>
                <w:szCs w:val="24"/>
              </w:rPr>
              <w:t xml:space="preserve">moved to earlier clinical state; 13) </w:t>
            </w:r>
            <w:r w:rsidR="001F100A" w:rsidRPr="001F100A">
              <w:rPr>
                <w:rFonts w:ascii="Arial" w:eastAsia="Times New Roman" w:hAnsi="Arial" w:cs="Arial"/>
                <w:sz w:val="24"/>
                <w:szCs w:val="24"/>
              </w:rPr>
              <w:t>Probably should</w:t>
            </w:r>
            <w:r w:rsidR="001F100A">
              <w:rPr>
                <w:rFonts w:ascii="Arial" w:eastAsia="Times New Roman" w:hAnsi="Arial" w:cs="Arial"/>
                <w:sz w:val="24"/>
                <w:szCs w:val="24"/>
              </w:rPr>
              <w:t xml:space="preserve"> be used prior to second gen AA; 14) </w:t>
            </w:r>
            <w:r w:rsidR="001F100A" w:rsidRPr="001F100A">
              <w:rPr>
                <w:rFonts w:ascii="Arial" w:eastAsia="Times New Roman" w:hAnsi="Arial" w:cs="Arial"/>
                <w:sz w:val="24"/>
                <w:szCs w:val="24"/>
              </w:rPr>
              <w:t>Ideally sipuleucel-T should be administered as soon as possible after metastasis has been confirmed.</w:t>
            </w:r>
          </w:p>
        </w:tc>
      </w:tr>
      <w:tr w:rsidR="00A71045" w:rsidRPr="00EA12A3" w:rsidTr="005D0716">
        <w:trPr>
          <w:trHeight w:val="288"/>
        </w:trPr>
        <w:tc>
          <w:tcPr>
            <w:tcW w:w="9900" w:type="dxa"/>
            <w:gridSpan w:val="9"/>
            <w:shd w:val="clear" w:color="000000" w:fill="DDDDDD"/>
            <w:noWrap/>
            <w:vAlign w:val="center"/>
            <w:hideMark/>
          </w:tcPr>
          <w:p w:rsidR="007277C7" w:rsidRPr="00EA12A3" w:rsidRDefault="007277C7" w:rsidP="00A71045">
            <w:pPr>
              <w:pStyle w:val="ListParagraph"/>
              <w:numPr>
                <w:ilvl w:val="0"/>
                <w:numId w:val="1"/>
              </w:numPr>
              <w:rPr>
                <w:rFonts w:ascii="Arial" w:hAnsi="Arial" w:cs="Arial"/>
                <w:b/>
                <w:sz w:val="24"/>
                <w:szCs w:val="24"/>
              </w:rPr>
            </w:pPr>
            <w:r w:rsidRPr="00EA12A3">
              <w:rPr>
                <w:rFonts w:ascii="Arial" w:eastAsia="Times New Roman" w:hAnsi="Arial" w:cs="Arial"/>
                <w:b/>
                <w:bCs/>
                <w:sz w:val="24"/>
                <w:szCs w:val="24"/>
              </w:rPr>
              <w:t>Do you use clinical laboratory tests to choose/exclude patients for treatment with sipuleucel-T?  If so, which tests?</w:t>
            </w:r>
          </w:p>
        </w:tc>
      </w:tr>
      <w:tr w:rsidR="002F54FA" w:rsidRPr="00EA12A3" w:rsidTr="005D0716">
        <w:trPr>
          <w:trHeight w:val="288"/>
        </w:trPr>
        <w:tc>
          <w:tcPr>
            <w:tcW w:w="6948" w:type="dxa"/>
            <w:gridSpan w:val="7"/>
            <w:shd w:val="clear" w:color="000000" w:fill="DEE9F7"/>
            <w:vAlign w:val="center"/>
            <w:hideMark/>
          </w:tcPr>
          <w:p w:rsidR="002F54FA" w:rsidRPr="00EA12A3" w:rsidRDefault="002F54FA" w:rsidP="00A71045">
            <w:pPr>
              <w:spacing w:after="0" w:line="240" w:lineRule="auto"/>
              <w:rPr>
                <w:rFonts w:ascii="Arial" w:eastAsia="Times New Roman" w:hAnsi="Arial" w:cs="Arial"/>
                <w:b/>
                <w:bCs/>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tcPr>
          <w:p w:rsidR="002F54FA" w:rsidRPr="00EA12A3" w:rsidRDefault="002F54FA" w:rsidP="00A71045">
            <w:pPr>
              <w:spacing w:after="0" w:line="240" w:lineRule="auto"/>
              <w:rPr>
                <w:rFonts w:ascii="Arial" w:eastAsia="Times New Roman" w:hAnsi="Arial" w:cs="Arial"/>
                <w:b/>
                <w:bCs/>
                <w:sz w:val="24"/>
                <w:szCs w:val="24"/>
              </w:rPr>
            </w:pPr>
            <w:r w:rsidRPr="00855D2D">
              <w:rPr>
                <w:rFonts w:ascii="Arial" w:eastAsia="Times New Roman" w:hAnsi="Arial" w:cs="Arial"/>
                <w:b/>
                <w:bCs/>
                <w:color w:val="000000"/>
                <w:sz w:val="24"/>
                <w:szCs w:val="24"/>
              </w:rPr>
              <w:t>Response Percent</w:t>
            </w:r>
          </w:p>
        </w:tc>
      </w:tr>
      <w:tr w:rsidR="002F54FA" w:rsidRPr="00EA12A3" w:rsidTr="005D0716">
        <w:trPr>
          <w:trHeight w:val="288"/>
        </w:trPr>
        <w:tc>
          <w:tcPr>
            <w:tcW w:w="6948" w:type="dxa"/>
            <w:gridSpan w:val="7"/>
            <w:shd w:val="clear" w:color="000000" w:fill="EEEEEE"/>
            <w:vAlign w:val="center"/>
            <w:hideMark/>
          </w:tcPr>
          <w:p w:rsidR="002F54FA" w:rsidRPr="00855D2D" w:rsidRDefault="002F54FA"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sz w:val="24"/>
                <w:szCs w:val="24"/>
              </w:rPr>
              <w:t>No</w:t>
            </w:r>
          </w:p>
        </w:tc>
        <w:tc>
          <w:tcPr>
            <w:tcW w:w="2952" w:type="dxa"/>
            <w:gridSpan w:val="2"/>
            <w:shd w:val="clear" w:color="000000" w:fill="DEE9F7"/>
            <w:vAlign w:val="center"/>
            <w:hideMark/>
          </w:tcPr>
          <w:p w:rsidR="002F54FA" w:rsidRPr="00855D2D" w:rsidRDefault="002F54FA"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sz w:val="24"/>
                <w:szCs w:val="24"/>
              </w:rPr>
              <w:t>28.6%</w:t>
            </w:r>
          </w:p>
        </w:tc>
      </w:tr>
      <w:tr w:rsidR="002F54FA" w:rsidRPr="00EA12A3" w:rsidTr="005D0716">
        <w:trPr>
          <w:trHeight w:val="288"/>
        </w:trPr>
        <w:tc>
          <w:tcPr>
            <w:tcW w:w="6948" w:type="dxa"/>
            <w:gridSpan w:val="7"/>
            <w:shd w:val="clear" w:color="000000" w:fill="EEEEEE"/>
            <w:vAlign w:val="center"/>
            <w:hideMark/>
          </w:tcPr>
          <w:p w:rsidR="002F54FA" w:rsidRPr="00855D2D" w:rsidRDefault="002F54FA" w:rsidP="00EA12A3">
            <w:pPr>
              <w:spacing w:after="0" w:line="240" w:lineRule="auto"/>
              <w:rPr>
                <w:rFonts w:ascii="Arial" w:eastAsia="Times New Roman" w:hAnsi="Arial" w:cs="Arial"/>
                <w:sz w:val="24"/>
                <w:szCs w:val="24"/>
              </w:rPr>
            </w:pPr>
            <w:r w:rsidRPr="00855D2D">
              <w:rPr>
                <w:rFonts w:ascii="Arial" w:eastAsia="Times New Roman" w:hAnsi="Arial" w:cs="Arial"/>
                <w:sz w:val="24"/>
                <w:szCs w:val="24"/>
              </w:rPr>
              <w:t>Yes</w:t>
            </w:r>
            <w:r w:rsidR="00EA12A3" w:rsidRPr="00EA12A3">
              <w:rPr>
                <w:rFonts w:ascii="Arial" w:eastAsia="Times New Roman" w:hAnsi="Arial" w:cs="Arial"/>
                <w:sz w:val="24"/>
                <w:szCs w:val="24"/>
              </w:rPr>
              <w:t>, Please describe</w:t>
            </w:r>
          </w:p>
        </w:tc>
        <w:tc>
          <w:tcPr>
            <w:tcW w:w="2952" w:type="dxa"/>
            <w:gridSpan w:val="2"/>
            <w:shd w:val="clear" w:color="000000" w:fill="DEE9F7"/>
            <w:noWrap/>
            <w:vAlign w:val="center"/>
            <w:hideMark/>
          </w:tcPr>
          <w:p w:rsidR="002F54FA" w:rsidRPr="00855D2D" w:rsidRDefault="002F54FA"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71.4%</w:t>
            </w:r>
          </w:p>
        </w:tc>
      </w:tr>
      <w:tr w:rsidR="00EA12A3" w:rsidRPr="00EA12A3" w:rsidTr="005D0716">
        <w:trPr>
          <w:trHeight w:val="288"/>
        </w:trPr>
        <w:tc>
          <w:tcPr>
            <w:tcW w:w="9900" w:type="dxa"/>
            <w:gridSpan w:val="9"/>
            <w:shd w:val="clear" w:color="auto" w:fill="DEE9F7"/>
            <w:vAlign w:val="center"/>
          </w:tcPr>
          <w:p w:rsidR="00EA12A3" w:rsidRPr="00EA12A3" w:rsidRDefault="00166B76" w:rsidP="00752176">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752176">
              <w:rPr>
                <w:rFonts w:ascii="Arial" w:eastAsia="Times New Roman" w:hAnsi="Arial" w:cs="Arial"/>
                <w:sz w:val="24"/>
                <w:szCs w:val="24"/>
              </w:rPr>
              <w:t xml:space="preserve">1) PSADT; 2) Hepatic </w:t>
            </w:r>
            <w:proofErr w:type="spellStart"/>
            <w:r w:rsidR="00752176">
              <w:rPr>
                <w:rFonts w:ascii="Arial" w:eastAsia="Times New Roman" w:hAnsi="Arial" w:cs="Arial"/>
                <w:sz w:val="24"/>
                <w:szCs w:val="24"/>
              </w:rPr>
              <w:t>mets</w:t>
            </w:r>
            <w:proofErr w:type="spellEnd"/>
            <w:r w:rsidR="00752176">
              <w:rPr>
                <w:rFonts w:ascii="Arial" w:eastAsia="Times New Roman" w:hAnsi="Arial" w:cs="Arial"/>
                <w:sz w:val="24"/>
                <w:szCs w:val="24"/>
              </w:rPr>
              <w:t xml:space="preserve">; 3) Don't know; 4) PSA velocity, imaging studies; 5) </w:t>
            </w:r>
            <w:r w:rsidR="00752176" w:rsidRPr="00752176">
              <w:rPr>
                <w:rFonts w:ascii="Arial" w:eastAsia="Times New Roman" w:hAnsi="Arial" w:cs="Arial"/>
                <w:sz w:val="24"/>
                <w:szCs w:val="24"/>
              </w:rPr>
              <w:t>If PSA is rising VERY RAPIDLY, I would probably not use sip T.  Also if ALK PHOS is very elevated and rising fast, I wo</w:t>
            </w:r>
            <w:r w:rsidR="00752176">
              <w:rPr>
                <w:rFonts w:ascii="Arial" w:eastAsia="Times New Roman" w:hAnsi="Arial" w:cs="Arial"/>
                <w:sz w:val="24"/>
                <w:szCs w:val="24"/>
              </w:rPr>
              <w:t xml:space="preserve">uld also probably not use sip T; 6) </w:t>
            </w:r>
            <w:r w:rsidR="00752176" w:rsidRPr="00752176">
              <w:rPr>
                <w:rFonts w:ascii="Arial" w:eastAsia="Times New Roman" w:hAnsi="Arial" w:cs="Arial"/>
                <w:sz w:val="24"/>
                <w:szCs w:val="24"/>
              </w:rPr>
              <w:t xml:space="preserve">Rapidly rising PSA (e.g. doubling &lt; 3 months, PSA &gt;&gt; 20 ng/mL), and other bad prognostic indicators (e.g. low </w:t>
            </w:r>
            <w:proofErr w:type="spellStart"/>
            <w:r w:rsidR="00752176" w:rsidRPr="00752176">
              <w:rPr>
                <w:rFonts w:ascii="Arial" w:eastAsia="Times New Roman" w:hAnsi="Arial" w:cs="Arial"/>
                <w:sz w:val="24"/>
                <w:szCs w:val="24"/>
              </w:rPr>
              <w:t>hgb</w:t>
            </w:r>
            <w:proofErr w:type="spellEnd"/>
            <w:r w:rsidR="00752176" w:rsidRPr="00752176">
              <w:rPr>
                <w:rFonts w:ascii="Arial" w:eastAsia="Times New Roman" w:hAnsi="Arial" w:cs="Arial"/>
                <w:sz w:val="24"/>
                <w:szCs w:val="24"/>
              </w:rPr>
              <w:t xml:space="preserve">, high </w:t>
            </w:r>
            <w:proofErr w:type="spellStart"/>
            <w:r w:rsidR="00752176" w:rsidRPr="00752176">
              <w:rPr>
                <w:rFonts w:ascii="Arial" w:eastAsia="Times New Roman" w:hAnsi="Arial" w:cs="Arial"/>
                <w:sz w:val="24"/>
                <w:szCs w:val="24"/>
              </w:rPr>
              <w:t>alk</w:t>
            </w:r>
            <w:proofErr w:type="spellEnd"/>
            <w:r w:rsidR="00752176" w:rsidRPr="00752176">
              <w:rPr>
                <w:rFonts w:ascii="Arial" w:eastAsia="Times New Roman" w:hAnsi="Arial" w:cs="Arial"/>
                <w:sz w:val="24"/>
                <w:szCs w:val="24"/>
              </w:rPr>
              <w:t xml:space="preserve"> </w:t>
            </w:r>
            <w:proofErr w:type="spellStart"/>
            <w:r w:rsidR="00752176" w:rsidRPr="00752176">
              <w:rPr>
                <w:rFonts w:ascii="Arial" w:eastAsia="Times New Roman" w:hAnsi="Arial" w:cs="Arial"/>
                <w:sz w:val="24"/>
                <w:szCs w:val="24"/>
              </w:rPr>
              <w:t>phos</w:t>
            </w:r>
            <w:proofErr w:type="spellEnd"/>
            <w:r w:rsidR="00752176" w:rsidRPr="00752176">
              <w:rPr>
                <w:rFonts w:ascii="Arial" w:eastAsia="Times New Roman" w:hAnsi="Arial" w:cs="Arial"/>
                <w:sz w:val="24"/>
                <w:szCs w:val="24"/>
              </w:rPr>
              <w:t xml:space="preserve">); also patients who are not candidates for </w:t>
            </w:r>
            <w:proofErr w:type="spellStart"/>
            <w:r w:rsidR="00752176" w:rsidRPr="00752176">
              <w:rPr>
                <w:rFonts w:ascii="Arial" w:eastAsia="Times New Roman" w:hAnsi="Arial" w:cs="Arial"/>
                <w:sz w:val="24"/>
                <w:szCs w:val="24"/>
              </w:rPr>
              <w:t>leukapheresis</w:t>
            </w:r>
            <w:proofErr w:type="spellEnd"/>
            <w:r w:rsidR="00752176" w:rsidRPr="00752176">
              <w:rPr>
                <w:rFonts w:ascii="Arial" w:eastAsia="Times New Roman" w:hAnsi="Arial" w:cs="Arial"/>
                <w:sz w:val="24"/>
                <w:szCs w:val="24"/>
              </w:rPr>
              <w:t xml:space="preserve"> based on lab parameters (low </w:t>
            </w:r>
            <w:r w:rsidR="00752176">
              <w:rPr>
                <w:rFonts w:ascii="Arial" w:eastAsia="Times New Roman" w:hAnsi="Arial" w:cs="Arial"/>
                <w:sz w:val="24"/>
                <w:szCs w:val="24"/>
              </w:rPr>
              <w:t xml:space="preserve">platelets and/or severe anemia); 7) </w:t>
            </w:r>
            <w:r w:rsidR="00752176" w:rsidRPr="00752176">
              <w:rPr>
                <w:rFonts w:ascii="Arial" w:eastAsia="Times New Roman" w:hAnsi="Arial" w:cs="Arial"/>
                <w:sz w:val="24"/>
                <w:szCs w:val="24"/>
              </w:rPr>
              <w:t xml:space="preserve">I typically </w:t>
            </w:r>
            <w:r w:rsidR="00752176" w:rsidRPr="00752176">
              <w:rPr>
                <w:rFonts w:ascii="Arial" w:eastAsia="Times New Roman" w:hAnsi="Arial" w:cs="Arial"/>
                <w:sz w:val="24"/>
                <w:szCs w:val="24"/>
              </w:rPr>
              <w:lastRenderedPageBreak/>
              <w:t>would not give Sip-T to patients with grade 3 liver enzymes or renal function as they would not have been ca</w:t>
            </w:r>
            <w:r w:rsidR="00752176">
              <w:rPr>
                <w:rFonts w:ascii="Arial" w:eastAsia="Times New Roman" w:hAnsi="Arial" w:cs="Arial"/>
                <w:sz w:val="24"/>
                <w:szCs w:val="24"/>
              </w:rPr>
              <w:t xml:space="preserve">ndidates for the phase 3 study; 8) </w:t>
            </w:r>
            <w:r w:rsidR="00752176" w:rsidRPr="00752176">
              <w:rPr>
                <w:rFonts w:ascii="Arial" w:eastAsia="Times New Roman" w:hAnsi="Arial" w:cs="Arial"/>
                <w:sz w:val="24"/>
                <w:szCs w:val="24"/>
              </w:rPr>
              <w:t xml:space="preserve">PSA levels can be helpful in directing clinical choice... with avoidance in </w:t>
            </w:r>
            <w:r w:rsidR="00752176">
              <w:rPr>
                <w:rFonts w:ascii="Arial" w:eastAsia="Times New Roman" w:hAnsi="Arial" w:cs="Arial"/>
                <w:sz w:val="24"/>
                <w:szCs w:val="24"/>
              </w:rPr>
              <w:t xml:space="preserve">high PSA with rapid increments; 9) </w:t>
            </w:r>
            <w:r w:rsidR="00752176" w:rsidRPr="00752176">
              <w:rPr>
                <w:rFonts w:ascii="Arial" w:eastAsia="Times New Roman" w:hAnsi="Arial" w:cs="Arial"/>
                <w:sz w:val="24"/>
                <w:szCs w:val="24"/>
              </w:rPr>
              <w:t>Patients with ab</w:t>
            </w:r>
            <w:r w:rsidR="00752176">
              <w:rPr>
                <w:rFonts w:ascii="Arial" w:eastAsia="Times New Roman" w:hAnsi="Arial" w:cs="Arial"/>
                <w:sz w:val="24"/>
                <w:szCs w:val="24"/>
              </w:rPr>
              <w:t xml:space="preserve">normal blood parameters (i.e., CBC); 10) </w:t>
            </w:r>
            <w:r w:rsidR="00752176" w:rsidRPr="00752176">
              <w:rPr>
                <w:rFonts w:ascii="Arial" w:eastAsia="Times New Roman" w:hAnsi="Arial" w:cs="Arial"/>
                <w:sz w:val="24"/>
                <w:szCs w:val="24"/>
              </w:rPr>
              <w:t>CBC</w:t>
            </w:r>
          </w:p>
        </w:tc>
      </w:tr>
      <w:tr w:rsidR="00573C8D" w:rsidRPr="00EA12A3" w:rsidTr="005D0716">
        <w:trPr>
          <w:trHeight w:val="288"/>
        </w:trPr>
        <w:tc>
          <w:tcPr>
            <w:tcW w:w="9900" w:type="dxa"/>
            <w:gridSpan w:val="9"/>
            <w:shd w:val="clear" w:color="000000" w:fill="DDDDDD"/>
            <w:vAlign w:val="center"/>
            <w:hideMark/>
          </w:tcPr>
          <w:p w:rsidR="00573C8D" w:rsidRPr="006C4CF6" w:rsidRDefault="00573C8D" w:rsidP="00A71045">
            <w:pPr>
              <w:pStyle w:val="ListParagraph"/>
              <w:numPr>
                <w:ilvl w:val="0"/>
                <w:numId w:val="1"/>
              </w:numPr>
              <w:spacing w:after="0" w:line="240" w:lineRule="auto"/>
              <w:rPr>
                <w:rFonts w:ascii="Arial" w:eastAsia="Times New Roman" w:hAnsi="Arial" w:cs="Arial"/>
                <w:b/>
                <w:sz w:val="24"/>
                <w:szCs w:val="24"/>
              </w:rPr>
            </w:pPr>
            <w:r w:rsidRPr="006C4CF6">
              <w:rPr>
                <w:rFonts w:ascii="Arial" w:eastAsia="Times New Roman" w:hAnsi="Arial" w:cs="Arial"/>
                <w:b/>
                <w:bCs/>
                <w:sz w:val="24"/>
                <w:szCs w:val="24"/>
              </w:rPr>
              <w:lastRenderedPageBreak/>
              <w:t xml:space="preserve">Do you use the extent of disease (by radiographic / </w:t>
            </w:r>
            <w:proofErr w:type="spellStart"/>
            <w:r w:rsidRPr="006C4CF6">
              <w:rPr>
                <w:rFonts w:ascii="Arial" w:eastAsia="Times New Roman" w:hAnsi="Arial" w:cs="Arial"/>
                <w:b/>
                <w:bCs/>
                <w:sz w:val="24"/>
                <w:szCs w:val="24"/>
              </w:rPr>
              <w:t>scintigraphic</w:t>
            </w:r>
            <w:proofErr w:type="spellEnd"/>
            <w:r w:rsidRPr="006C4CF6">
              <w:rPr>
                <w:rFonts w:ascii="Arial" w:eastAsia="Times New Roman" w:hAnsi="Arial" w:cs="Arial"/>
                <w:b/>
                <w:bCs/>
                <w:sz w:val="24"/>
                <w:szCs w:val="24"/>
              </w:rPr>
              <w:t xml:space="preserve"> tests) to determine whether or not to treat patients with sipuleucel-T?  If so, what criteria do you use?</w:t>
            </w:r>
          </w:p>
        </w:tc>
      </w:tr>
      <w:tr w:rsidR="002F54FA" w:rsidRPr="00EA12A3" w:rsidTr="005D0716">
        <w:trPr>
          <w:trHeight w:val="288"/>
        </w:trPr>
        <w:tc>
          <w:tcPr>
            <w:tcW w:w="6930" w:type="dxa"/>
            <w:gridSpan w:val="6"/>
            <w:shd w:val="clear" w:color="000000" w:fill="DEE9F7"/>
            <w:vAlign w:val="center"/>
            <w:hideMark/>
          </w:tcPr>
          <w:p w:rsidR="002F54FA" w:rsidRPr="00EA12A3" w:rsidRDefault="002F54FA" w:rsidP="00A71045">
            <w:pPr>
              <w:spacing w:after="0" w:line="240" w:lineRule="auto"/>
              <w:rPr>
                <w:rFonts w:ascii="Arial" w:eastAsia="Times New Roman" w:hAnsi="Arial" w:cs="Arial"/>
                <w:b/>
                <w:bCs/>
                <w:sz w:val="24"/>
                <w:szCs w:val="24"/>
              </w:rPr>
            </w:pPr>
            <w:r w:rsidRPr="00855D2D">
              <w:rPr>
                <w:rFonts w:ascii="Arial" w:eastAsia="Times New Roman" w:hAnsi="Arial" w:cs="Arial"/>
                <w:b/>
                <w:bCs/>
                <w:color w:val="000000"/>
                <w:sz w:val="24"/>
                <w:szCs w:val="24"/>
              </w:rPr>
              <w:t>Answer Options</w:t>
            </w:r>
          </w:p>
        </w:tc>
        <w:tc>
          <w:tcPr>
            <w:tcW w:w="2970" w:type="dxa"/>
            <w:gridSpan w:val="3"/>
            <w:shd w:val="clear" w:color="000000" w:fill="CDD8E6"/>
            <w:vAlign w:val="center"/>
          </w:tcPr>
          <w:p w:rsidR="002F54FA" w:rsidRPr="00EA12A3" w:rsidRDefault="002F54FA" w:rsidP="00A71045">
            <w:pPr>
              <w:rPr>
                <w:rFonts w:ascii="Arial" w:eastAsia="Times New Roman" w:hAnsi="Arial" w:cs="Arial"/>
                <w:sz w:val="24"/>
                <w:szCs w:val="24"/>
              </w:rPr>
            </w:pPr>
            <w:r w:rsidRPr="00855D2D">
              <w:rPr>
                <w:rFonts w:ascii="Arial" w:eastAsia="Times New Roman" w:hAnsi="Arial" w:cs="Arial"/>
                <w:b/>
                <w:bCs/>
                <w:color w:val="000000"/>
                <w:sz w:val="24"/>
                <w:szCs w:val="24"/>
              </w:rPr>
              <w:t>Response Percent</w:t>
            </w:r>
          </w:p>
        </w:tc>
      </w:tr>
      <w:tr w:rsidR="002F54FA" w:rsidRPr="00EA12A3" w:rsidTr="005D0716">
        <w:trPr>
          <w:trHeight w:val="288"/>
        </w:trPr>
        <w:tc>
          <w:tcPr>
            <w:tcW w:w="6948" w:type="dxa"/>
            <w:gridSpan w:val="7"/>
            <w:shd w:val="clear" w:color="000000" w:fill="EEEEEE"/>
            <w:vAlign w:val="center"/>
            <w:hideMark/>
          </w:tcPr>
          <w:p w:rsidR="002F54FA" w:rsidRPr="00855D2D" w:rsidRDefault="002F54FA"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sz w:val="24"/>
                <w:szCs w:val="24"/>
              </w:rPr>
              <w:t>No</w:t>
            </w:r>
          </w:p>
        </w:tc>
        <w:tc>
          <w:tcPr>
            <w:tcW w:w="2952" w:type="dxa"/>
            <w:gridSpan w:val="2"/>
            <w:shd w:val="clear" w:color="000000" w:fill="DEE9F7"/>
            <w:vAlign w:val="center"/>
            <w:hideMark/>
          </w:tcPr>
          <w:p w:rsidR="002F54FA" w:rsidRPr="00855D2D" w:rsidRDefault="002F54FA"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sz w:val="24"/>
                <w:szCs w:val="24"/>
              </w:rPr>
              <w:t>35.7%</w:t>
            </w:r>
          </w:p>
        </w:tc>
      </w:tr>
      <w:tr w:rsidR="002F54FA" w:rsidRPr="00EA12A3" w:rsidTr="005D0716">
        <w:trPr>
          <w:trHeight w:val="288"/>
        </w:trPr>
        <w:tc>
          <w:tcPr>
            <w:tcW w:w="6948" w:type="dxa"/>
            <w:gridSpan w:val="7"/>
            <w:shd w:val="clear" w:color="000000" w:fill="EEEEEE"/>
            <w:vAlign w:val="center"/>
            <w:hideMark/>
          </w:tcPr>
          <w:p w:rsidR="002F54FA" w:rsidRPr="00855D2D" w:rsidRDefault="00166B76" w:rsidP="00A71045">
            <w:pPr>
              <w:spacing w:after="0" w:line="240" w:lineRule="auto"/>
              <w:rPr>
                <w:rFonts w:ascii="Arial" w:eastAsia="Times New Roman" w:hAnsi="Arial" w:cs="Arial"/>
                <w:sz w:val="24"/>
                <w:szCs w:val="24"/>
              </w:rPr>
            </w:pPr>
            <w:r>
              <w:rPr>
                <w:rFonts w:ascii="Arial" w:eastAsia="Times New Roman" w:hAnsi="Arial" w:cs="Arial"/>
                <w:sz w:val="24"/>
                <w:szCs w:val="24"/>
              </w:rPr>
              <w:t>Yes, p</w:t>
            </w:r>
            <w:r w:rsidR="002F54FA" w:rsidRPr="00855D2D">
              <w:rPr>
                <w:rFonts w:ascii="Arial" w:eastAsia="Times New Roman" w:hAnsi="Arial" w:cs="Arial"/>
                <w:sz w:val="24"/>
                <w:szCs w:val="24"/>
              </w:rPr>
              <w:t>lease describe</w:t>
            </w:r>
          </w:p>
        </w:tc>
        <w:tc>
          <w:tcPr>
            <w:tcW w:w="2952" w:type="dxa"/>
            <w:gridSpan w:val="2"/>
            <w:shd w:val="clear" w:color="000000" w:fill="DEE9F7"/>
            <w:noWrap/>
            <w:vAlign w:val="center"/>
            <w:hideMark/>
          </w:tcPr>
          <w:p w:rsidR="002F54FA" w:rsidRPr="00855D2D" w:rsidRDefault="002F54FA"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64.3%</w:t>
            </w:r>
          </w:p>
        </w:tc>
      </w:tr>
      <w:tr w:rsidR="00EA12A3" w:rsidRPr="00EA12A3" w:rsidTr="005D0716">
        <w:trPr>
          <w:trHeight w:val="288"/>
        </w:trPr>
        <w:tc>
          <w:tcPr>
            <w:tcW w:w="9900" w:type="dxa"/>
            <w:gridSpan w:val="9"/>
            <w:shd w:val="clear" w:color="auto" w:fill="DEE9F7"/>
            <w:vAlign w:val="center"/>
          </w:tcPr>
          <w:p w:rsidR="00752176" w:rsidRPr="00752176" w:rsidRDefault="00166B76" w:rsidP="00752176">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EA12A3" w:rsidRPr="00EA12A3">
              <w:rPr>
                <w:rFonts w:ascii="Arial" w:eastAsia="Times New Roman" w:hAnsi="Arial" w:cs="Arial"/>
                <w:sz w:val="24"/>
                <w:szCs w:val="24"/>
              </w:rPr>
              <w:t xml:space="preserve">1) </w:t>
            </w:r>
            <w:r w:rsidR="00752176">
              <w:rPr>
                <w:rFonts w:ascii="Arial" w:eastAsia="Times New Roman" w:hAnsi="Arial" w:cs="Arial"/>
                <w:sz w:val="24"/>
                <w:szCs w:val="24"/>
              </w:rPr>
              <w:t xml:space="preserve">Low volume; 2) Tend to avoid bulky adenopathy; 3) </w:t>
            </w:r>
            <w:r w:rsidR="00752176" w:rsidRPr="00752176">
              <w:rPr>
                <w:rFonts w:ascii="Arial" w:eastAsia="Times New Roman" w:hAnsi="Arial" w:cs="Arial"/>
                <w:sz w:val="24"/>
                <w:szCs w:val="24"/>
              </w:rPr>
              <w:t>N/A</w:t>
            </w:r>
            <w:r w:rsidR="00752176">
              <w:rPr>
                <w:rFonts w:ascii="Arial" w:eastAsia="Times New Roman" w:hAnsi="Arial" w:cs="Arial"/>
                <w:sz w:val="24"/>
                <w:szCs w:val="24"/>
              </w:rPr>
              <w:t>; 4) R</w:t>
            </w:r>
            <w:r w:rsidR="00752176" w:rsidRPr="00752176">
              <w:rPr>
                <w:rFonts w:ascii="Arial" w:eastAsia="Times New Roman" w:hAnsi="Arial" w:cs="Arial"/>
                <w:sz w:val="24"/>
                <w:szCs w:val="24"/>
              </w:rPr>
              <w:t>apidly progressing, bulk</w:t>
            </w:r>
            <w:r w:rsidR="00752176">
              <w:rPr>
                <w:rFonts w:ascii="Arial" w:eastAsia="Times New Roman" w:hAnsi="Arial" w:cs="Arial"/>
                <w:sz w:val="24"/>
                <w:szCs w:val="24"/>
              </w:rPr>
              <w:t xml:space="preserve">y tumors less likely to benefit; 5) </w:t>
            </w:r>
            <w:r w:rsidR="00752176" w:rsidRPr="00752176">
              <w:rPr>
                <w:rFonts w:ascii="Arial" w:eastAsia="Times New Roman" w:hAnsi="Arial" w:cs="Arial"/>
                <w:sz w:val="24"/>
                <w:szCs w:val="24"/>
              </w:rPr>
              <w:t xml:space="preserve">Partly.  If a patient has lower volume disease on scan, then I would more likely favor trying sip T.  If they have a high burden of </w:t>
            </w:r>
            <w:proofErr w:type="spellStart"/>
            <w:r w:rsidR="00752176" w:rsidRPr="00752176">
              <w:rPr>
                <w:rFonts w:ascii="Arial" w:eastAsia="Times New Roman" w:hAnsi="Arial" w:cs="Arial"/>
                <w:sz w:val="24"/>
                <w:szCs w:val="24"/>
              </w:rPr>
              <w:t>mets</w:t>
            </w:r>
            <w:proofErr w:type="spellEnd"/>
            <w:r w:rsidR="00752176" w:rsidRPr="00752176">
              <w:rPr>
                <w:rFonts w:ascii="Arial" w:eastAsia="Times New Roman" w:hAnsi="Arial" w:cs="Arial"/>
                <w:sz w:val="24"/>
                <w:szCs w:val="24"/>
              </w:rPr>
              <w:t>, it might not be my first choice, depending on other factor</w:t>
            </w:r>
            <w:r w:rsidR="00752176">
              <w:rPr>
                <w:rFonts w:ascii="Arial" w:eastAsia="Times New Roman" w:hAnsi="Arial" w:cs="Arial"/>
                <w:sz w:val="24"/>
                <w:szCs w:val="24"/>
              </w:rPr>
              <w:t xml:space="preserve">s including PSADT and symptoms; 6) </w:t>
            </w:r>
            <w:r w:rsidR="00752176" w:rsidRPr="00752176">
              <w:rPr>
                <w:rFonts w:ascii="Arial" w:eastAsia="Times New Roman" w:hAnsi="Arial" w:cs="Arial"/>
                <w:sz w:val="24"/>
                <w:szCs w:val="24"/>
              </w:rPr>
              <w:t>No absolute criteria, but tend to focus on less extensive disease</w:t>
            </w:r>
          </w:p>
          <w:p w:rsidR="00EA12A3" w:rsidRPr="00EA12A3" w:rsidRDefault="00752176" w:rsidP="00EA12A3">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liver</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mets</w:t>
            </w:r>
            <w:proofErr w:type="spellEnd"/>
            <w:r>
              <w:rPr>
                <w:rFonts w:ascii="Arial" w:eastAsia="Times New Roman" w:hAnsi="Arial" w:cs="Arial"/>
                <w:sz w:val="24"/>
                <w:szCs w:val="24"/>
              </w:rPr>
              <w:t xml:space="preserve"> would most likely exclude; 7) R</w:t>
            </w:r>
            <w:r w:rsidRPr="00752176">
              <w:rPr>
                <w:rFonts w:ascii="Arial" w:eastAsia="Times New Roman" w:hAnsi="Arial" w:cs="Arial"/>
                <w:sz w:val="24"/>
                <w:szCs w:val="24"/>
              </w:rPr>
              <w:t xml:space="preserve">apid radiographic or </w:t>
            </w:r>
            <w:r>
              <w:rPr>
                <w:rFonts w:ascii="Arial" w:eastAsia="Times New Roman" w:hAnsi="Arial" w:cs="Arial"/>
                <w:sz w:val="24"/>
                <w:szCs w:val="24"/>
              </w:rPr>
              <w:t xml:space="preserve">biochemical disease progression; 8) </w:t>
            </w:r>
            <w:r w:rsidRPr="00752176">
              <w:rPr>
                <w:rFonts w:ascii="Arial" w:eastAsia="Times New Roman" w:hAnsi="Arial" w:cs="Arial"/>
                <w:sz w:val="24"/>
                <w:szCs w:val="24"/>
              </w:rPr>
              <w:t xml:space="preserve">No visceral </w:t>
            </w:r>
            <w:proofErr w:type="spellStart"/>
            <w:r w:rsidRPr="00752176">
              <w:rPr>
                <w:rFonts w:ascii="Arial" w:eastAsia="Times New Roman" w:hAnsi="Arial" w:cs="Arial"/>
                <w:sz w:val="24"/>
                <w:szCs w:val="24"/>
              </w:rPr>
              <w:t>mets</w:t>
            </w:r>
            <w:proofErr w:type="spellEnd"/>
            <w:r>
              <w:rPr>
                <w:rFonts w:ascii="Arial" w:eastAsia="Times New Roman" w:hAnsi="Arial" w:cs="Arial"/>
                <w:sz w:val="24"/>
                <w:szCs w:val="24"/>
              </w:rPr>
              <w:t>.</w:t>
            </w:r>
          </w:p>
        </w:tc>
      </w:tr>
      <w:tr w:rsidR="00573C8D" w:rsidRPr="00EA12A3" w:rsidTr="005D0716">
        <w:trPr>
          <w:trHeight w:val="288"/>
        </w:trPr>
        <w:tc>
          <w:tcPr>
            <w:tcW w:w="9900" w:type="dxa"/>
            <w:gridSpan w:val="9"/>
            <w:shd w:val="clear" w:color="000000" w:fill="DDDDDD"/>
            <w:vAlign w:val="center"/>
            <w:hideMark/>
          </w:tcPr>
          <w:p w:rsidR="00573C8D" w:rsidRPr="006C4CF6" w:rsidRDefault="00573C8D" w:rsidP="00A71045">
            <w:pPr>
              <w:pStyle w:val="ListParagraph"/>
              <w:numPr>
                <w:ilvl w:val="0"/>
                <w:numId w:val="1"/>
              </w:numPr>
              <w:spacing w:after="0" w:line="240" w:lineRule="auto"/>
              <w:rPr>
                <w:rFonts w:ascii="Arial" w:eastAsia="Times New Roman" w:hAnsi="Arial" w:cs="Arial"/>
                <w:b/>
                <w:sz w:val="24"/>
                <w:szCs w:val="24"/>
              </w:rPr>
            </w:pPr>
            <w:r w:rsidRPr="006C4CF6">
              <w:rPr>
                <w:rFonts w:ascii="Arial" w:eastAsia="Times New Roman" w:hAnsi="Arial" w:cs="Arial"/>
                <w:b/>
                <w:bCs/>
                <w:sz w:val="24"/>
                <w:szCs w:val="24"/>
              </w:rPr>
              <w:t>Could patients being considered for sipuleucel-T treatment be concurrently treated with a corticosteroid?</w:t>
            </w:r>
          </w:p>
        </w:tc>
      </w:tr>
      <w:tr w:rsidR="002F54FA" w:rsidRPr="00EA12A3" w:rsidTr="005D0716">
        <w:trPr>
          <w:trHeight w:val="288"/>
        </w:trPr>
        <w:tc>
          <w:tcPr>
            <w:tcW w:w="6948" w:type="dxa"/>
            <w:gridSpan w:val="7"/>
            <w:shd w:val="clear" w:color="000000" w:fill="DEE9F7"/>
            <w:vAlign w:val="center"/>
            <w:hideMark/>
          </w:tcPr>
          <w:p w:rsidR="002F54FA" w:rsidRPr="00EA12A3" w:rsidRDefault="002F54FA" w:rsidP="00A71045">
            <w:pPr>
              <w:spacing w:after="0" w:line="240" w:lineRule="auto"/>
              <w:rPr>
                <w:rFonts w:ascii="Arial" w:eastAsia="Times New Roman" w:hAnsi="Arial" w:cs="Arial"/>
                <w:b/>
                <w:bCs/>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tcPr>
          <w:p w:rsidR="002F54FA" w:rsidRPr="00EA12A3" w:rsidRDefault="002F54FA" w:rsidP="001404D8">
            <w:pPr>
              <w:rPr>
                <w:rFonts w:ascii="Arial" w:eastAsia="Times New Roman" w:hAnsi="Arial" w:cs="Arial"/>
                <w:sz w:val="24"/>
                <w:szCs w:val="24"/>
              </w:rPr>
            </w:pPr>
            <w:r w:rsidRPr="00855D2D">
              <w:rPr>
                <w:rFonts w:ascii="Arial" w:eastAsia="Times New Roman" w:hAnsi="Arial" w:cs="Arial"/>
                <w:b/>
                <w:bCs/>
                <w:color w:val="000000"/>
                <w:sz w:val="24"/>
                <w:szCs w:val="24"/>
              </w:rPr>
              <w:t>Response Percent</w:t>
            </w:r>
          </w:p>
        </w:tc>
      </w:tr>
      <w:tr w:rsidR="002F54FA" w:rsidRPr="00EA12A3" w:rsidTr="005D0716">
        <w:trPr>
          <w:trHeight w:val="288"/>
        </w:trPr>
        <w:tc>
          <w:tcPr>
            <w:tcW w:w="6948" w:type="dxa"/>
            <w:gridSpan w:val="7"/>
            <w:shd w:val="clear" w:color="000000" w:fill="EEEEEE"/>
            <w:vAlign w:val="center"/>
            <w:hideMark/>
          </w:tcPr>
          <w:p w:rsidR="002F54FA" w:rsidRPr="00855D2D" w:rsidRDefault="002F54FA"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sz w:val="24"/>
                <w:szCs w:val="24"/>
              </w:rPr>
              <w:t>No</w:t>
            </w:r>
          </w:p>
        </w:tc>
        <w:tc>
          <w:tcPr>
            <w:tcW w:w="2952" w:type="dxa"/>
            <w:gridSpan w:val="2"/>
            <w:shd w:val="clear" w:color="000000" w:fill="DEE9F7"/>
            <w:vAlign w:val="center"/>
            <w:hideMark/>
          </w:tcPr>
          <w:p w:rsidR="002F54FA" w:rsidRPr="00855D2D" w:rsidRDefault="002F54FA"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sz w:val="24"/>
                <w:szCs w:val="24"/>
              </w:rPr>
              <w:t>30.8%</w:t>
            </w:r>
          </w:p>
        </w:tc>
      </w:tr>
      <w:tr w:rsidR="002F54FA" w:rsidRPr="00EA12A3" w:rsidTr="005D0716">
        <w:trPr>
          <w:trHeight w:val="288"/>
        </w:trPr>
        <w:tc>
          <w:tcPr>
            <w:tcW w:w="6948" w:type="dxa"/>
            <w:gridSpan w:val="7"/>
            <w:shd w:val="clear" w:color="000000" w:fill="EEEEEE"/>
            <w:vAlign w:val="center"/>
            <w:hideMark/>
          </w:tcPr>
          <w:p w:rsidR="002F54FA" w:rsidRPr="00855D2D" w:rsidRDefault="002F54FA"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Yes</w:t>
            </w:r>
            <w:r w:rsidR="005D0716">
              <w:rPr>
                <w:rFonts w:ascii="Arial" w:eastAsia="Times New Roman" w:hAnsi="Arial" w:cs="Arial"/>
                <w:sz w:val="24"/>
                <w:szCs w:val="24"/>
              </w:rPr>
              <w:t>, please explain.</w:t>
            </w:r>
          </w:p>
        </w:tc>
        <w:tc>
          <w:tcPr>
            <w:tcW w:w="2952" w:type="dxa"/>
            <w:gridSpan w:val="2"/>
            <w:shd w:val="clear" w:color="000000" w:fill="DEE9F7"/>
            <w:noWrap/>
            <w:vAlign w:val="center"/>
            <w:hideMark/>
          </w:tcPr>
          <w:p w:rsidR="002F54FA" w:rsidRPr="00855D2D" w:rsidRDefault="002F54FA"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69.2%</w:t>
            </w:r>
          </w:p>
        </w:tc>
      </w:tr>
      <w:tr w:rsidR="00B037C7" w:rsidRPr="00EA12A3" w:rsidTr="00B037C7">
        <w:trPr>
          <w:trHeight w:val="288"/>
        </w:trPr>
        <w:tc>
          <w:tcPr>
            <w:tcW w:w="9900" w:type="dxa"/>
            <w:gridSpan w:val="9"/>
            <w:shd w:val="clear" w:color="auto" w:fill="DEE9F7"/>
            <w:vAlign w:val="center"/>
          </w:tcPr>
          <w:p w:rsidR="00B037C7" w:rsidRPr="00855D2D" w:rsidRDefault="00166B76" w:rsidP="00752176">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752176">
              <w:rPr>
                <w:rFonts w:ascii="Arial" w:eastAsia="Times New Roman" w:hAnsi="Arial" w:cs="Arial"/>
                <w:sz w:val="24"/>
                <w:szCs w:val="24"/>
              </w:rPr>
              <w:t>1) N</w:t>
            </w:r>
            <w:r w:rsidR="00752176" w:rsidRPr="00752176">
              <w:rPr>
                <w:rFonts w:ascii="Arial" w:eastAsia="Times New Roman" w:hAnsi="Arial" w:cs="Arial"/>
                <w:sz w:val="24"/>
                <w:szCs w:val="24"/>
              </w:rPr>
              <w:t xml:space="preserve">o one knows the answer. In </w:t>
            </w:r>
            <w:r w:rsidR="00752176">
              <w:rPr>
                <w:rFonts w:ascii="Arial" w:eastAsia="Times New Roman" w:hAnsi="Arial" w:cs="Arial"/>
                <w:sz w:val="24"/>
                <w:szCs w:val="24"/>
              </w:rPr>
              <w:t xml:space="preserve">vitro tests are not the answer; 2) </w:t>
            </w:r>
            <w:r w:rsidR="007705AA">
              <w:rPr>
                <w:rFonts w:ascii="Arial" w:eastAsia="Times New Roman" w:hAnsi="Arial" w:cs="Arial"/>
                <w:sz w:val="24"/>
                <w:szCs w:val="24"/>
              </w:rPr>
              <w:t>D</w:t>
            </w:r>
            <w:r w:rsidR="007705AA" w:rsidRPr="00752176">
              <w:rPr>
                <w:rFonts w:ascii="Arial" w:eastAsia="Times New Roman" w:hAnsi="Arial" w:cs="Arial"/>
                <w:sz w:val="24"/>
                <w:szCs w:val="24"/>
              </w:rPr>
              <w:t>on’t</w:t>
            </w:r>
            <w:r w:rsidR="00752176" w:rsidRPr="00752176">
              <w:rPr>
                <w:rFonts w:ascii="Arial" w:eastAsia="Times New Roman" w:hAnsi="Arial" w:cs="Arial"/>
                <w:sz w:val="24"/>
                <w:szCs w:val="24"/>
              </w:rPr>
              <w:t xml:space="preserve"> like to do it but data suggest no diffe</w:t>
            </w:r>
            <w:r w:rsidR="00752176">
              <w:rPr>
                <w:rFonts w:ascii="Arial" w:eastAsia="Times New Roman" w:hAnsi="Arial" w:cs="Arial"/>
                <w:sz w:val="24"/>
                <w:szCs w:val="24"/>
              </w:rPr>
              <w:t>re</w:t>
            </w:r>
            <w:r w:rsidR="00752176" w:rsidRPr="00752176">
              <w:rPr>
                <w:rFonts w:ascii="Arial" w:eastAsia="Times New Roman" w:hAnsi="Arial" w:cs="Arial"/>
                <w:sz w:val="24"/>
                <w:szCs w:val="24"/>
              </w:rPr>
              <w:t>nce in immune parameters</w:t>
            </w:r>
            <w:r w:rsidR="00752176">
              <w:rPr>
                <w:rFonts w:ascii="Arial" w:eastAsia="Times New Roman" w:hAnsi="Arial" w:cs="Arial"/>
                <w:sz w:val="24"/>
                <w:szCs w:val="24"/>
              </w:rPr>
              <w:t xml:space="preserve">; 3) Don't know; 4) </w:t>
            </w:r>
            <w:r w:rsidR="00752176" w:rsidRPr="00752176">
              <w:rPr>
                <w:rFonts w:ascii="Arial" w:eastAsia="Times New Roman" w:hAnsi="Arial" w:cs="Arial"/>
                <w:sz w:val="24"/>
                <w:szCs w:val="24"/>
              </w:rPr>
              <w:t>Data with Abiraterone and Prednisone showed no decline in CD54 expression (re</w:t>
            </w:r>
            <w:r w:rsidR="00752176">
              <w:rPr>
                <w:rFonts w:ascii="Arial" w:eastAsia="Times New Roman" w:hAnsi="Arial" w:cs="Arial"/>
                <w:sz w:val="24"/>
                <w:szCs w:val="24"/>
              </w:rPr>
              <w:t xml:space="preserve">lease criteria, APC activation); 5) </w:t>
            </w:r>
            <w:r w:rsidR="00752176" w:rsidRPr="00752176">
              <w:rPr>
                <w:rFonts w:ascii="Arial" w:eastAsia="Times New Roman" w:hAnsi="Arial" w:cs="Arial"/>
                <w:sz w:val="24"/>
                <w:szCs w:val="24"/>
              </w:rPr>
              <w:t xml:space="preserve">At least based on the trial of concurrent vs </w:t>
            </w:r>
            <w:proofErr w:type="spellStart"/>
            <w:r w:rsidR="00752176" w:rsidRPr="00752176">
              <w:rPr>
                <w:rFonts w:ascii="Arial" w:eastAsia="Times New Roman" w:hAnsi="Arial" w:cs="Arial"/>
                <w:sz w:val="24"/>
                <w:szCs w:val="24"/>
              </w:rPr>
              <w:t>seq</w:t>
            </w:r>
            <w:proofErr w:type="spellEnd"/>
            <w:r w:rsidR="00752176" w:rsidRPr="00752176">
              <w:rPr>
                <w:rFonts w:ascii="Arial" w:eastAsia="Times New Roman" w:hAnsi="Arial" w:cs="Arial"/>
                <w:sz w:val="24"/>
                <w:szCs w:val="24"/>
              </w:rPr>
              <w:t xml:space="preserve"> Abi/</w:t>
            </w:r>
            <w:proofErr w:type="spellStart"/>
            <w:r w:rsidR="00752176" w:rsidRPr="00752176">
              <w:rPr>
                <w:rFonts w:ascii="Arial" w:eastAsia="Times New Roman" w:hAnsi="Arial" w:cs="Arial"/>
                <w:sz w:val="24"/>
                <w:szCs w:val="24"/>
              </w:rPr>
              <w:t>Pred</w:t>
            </w:r>
            <w:proofErr w:type="spellEnd"/>
            <w:r w:rsidR="00752176" w:rsidRPr="00752176">
              <w:rPr>
                <w:rFonts w:ascii="Arial" w:eastAsia="Times New Roman" w:hAnsi="Arial" w:cs="Arial"/>
                <w:sz w:val="24"/>
                <w:szCs w:val="24"/>
              </w:rPr>
              <w:t xml:space="preserve"> and sip </w:t>
            </w:r>
            <w:r w:rsidR="00752176">
              <w:rPr>
                <w:rFonts w:ascii="Arial" w:eastAsia="Times New Roman" w:hAnsi="Arial" w:cs="Arial"/>
                <w:sz w:val="24"/>
                <w:szCs w:val="24"/>
              </w:rPr>
              <w:t xml:space="preserve">T; 6) </w:t>
            </w:r>
            <w:r w:rsidR="00752176" w:rsidRPr="00752176">
              <w:rPr>
                <w:rFonts w:ascii="Arial" w:eastAsia="Times New Roman" w:hAnsi="Arial" w:cs="Arial"/>
                <w:sz w:val="24"/>
                <w:szCs w:val="24"/>
              </w:rPr>
              <w:t>Low dose (&lt; 5 mg pe</w:t>
            </w:r>
            <w:r w:rsidR="007705AA">
              <w:rPr>
                <w:rFonts w:ascii="Arial" w:eastAsia="Times New Roman" w:hAnsi="Arial" w:cs="Arial"/>
                <w:sz w:val="24"/>
                <w:szCs w:val="24"/>
              </w:rPr>
              <w:t>r day equivalent of prednisone); 7) T</w:t>
            </w:r>
            <w:r w:rsidR="00752176">
              <w:rPr>
                <w:rFonts w:ascii="Arial" w:eastAsia="Times New Roman" w:hAnsi="Arial" w:cs="Arial"/>
                <w:sz w:val="24"/>
                <w:szCs w:val="24"/>
              </w:rPr>
              <w:t>he</w:t>
            </w:r>
            <w:r w:rsidR="007705AA">
              <w:rPr>
                <w:rFonts w:ascii="Arial" w:eastAsia="Times New Roman" w:hAnsi="Arial" w:cs="Arial"/>
                <w:sz w:val="24"/>
                <w:szCs w:val="24"/>
              </w:rPr>
              <w:t xml:space="preserve">y can be but </w:t>
            </w:r>
            <w:proofErr w:type="spellStart"/>
            <w:r w:rsidR="007705AA">
              <w:rPr>
                <w:rFonts w:ascii="Arial" w:eastAsia="Times New Roman" w:hAnsi="Arial" w:cs="Arial"/>
                <w:sz w:val="24"/>
                <w:szCs w:val="24"/>
              </w:rPr>
              <w:t>prob</w:t>
            </w:r>
            <w:proofErr w:type="spellEnd"/>
            <w:r w:rsidR="007705AA">
              <w:rPr>
                <w:rFonts w:ascii="Arial" w:eastAsia="Times New Roman" w:hAnsi="Arial" w:cs="Arial"/>
                <w:sz w:val="24"/>
                <w:szCs w:val="24"/>
              </w:rPr>
              <w:t xml:space="preserve"> best if not; 8</w:t>
            </w:r>
            <w:r w:rsidR="00752176">
              <w:rPr>
                <w:rFonts w:ascii="Arial" w:eastAsia="Times New Roman" w:hAnsi="Arial" w:cs="Arial"/>
                <w:sz w:val="24"/>
                <w:szCs w:val="24"/>
              </w:rPr>
              <w:t xml:space="preserve">) </w:t>
            </w:r>
            <w:r w:rsidR="00752176" w:rsidRPr="00752176">
              <w:rPr>
                <w:rFonts w:ascii="Arial" w:eastAsia="Times New Roman" w:hAnsi="Arial" w:cs="Arial"/>
                <w:sz w:val="24"/>
                <w:szCs w:val="24"/>
              </w:rPr>
              <w:t xml:space="preserve">Possibly. If the patient was receiving a replacement steroid for adrenal insufficiency this would be acceptable. In addition, there is emerging data suggesting that the ability to manufacture product and to mount immune responses is not compromised by 10mg prednisone daily (along with </w:t>
            </w:r>
            <w:proofErr w:type="spellStart"/>
            <w:r w:rsidR="00752176" w:rsidRPr="00752176">
              <w:rPr>
                <w:rFonts w:ascii="Arial" w:eastAsia="Times New Roman" w:hAnsi="Arial" w:cs="Arial"/>
                <w:sz w:val="24"/>
                <w:szCs w:val="24"/>
              </w:rPr>
              <w:t>abi</w:t>
            </w:r>
            <w:proofErr w:type="spellEnd"/>
            <w:r w:rsidR="00752176" w:rsidRPr="00752176">
              <w:rPr>
                <w:rFonts w:ascii="Arial" w:eastAsia="Times New Roman" w:hAnsi="Arial" w:cs="Arial"/>
                <w:sz w:val="24"/>
                <w:szCs w:val="24"/>
              </w:rPr>
              <w:t>). Furthermore, memory cells are much less susceptible to steroid induce</w:t>
            </w:r>
            <w:r w:rsidR="00752176">
              <w:rPr>
                <w:rFonts w:ascii="Arial" w:eastAsia="Times New Roman" w:hAnsi="Arial" w:cs="Arial"/>
                <w:sz w:val="24"/>
                <w:szCs w:val="24"/>
              </w:rPr>
              <w:t>d</w:t>
            </w:r>
            <w:r w:rsidR="007705AA">
              <w:rPr>
                <w:rFonts w:ascii="Arial" w:eastAsia="Times New Roman" w:hAnsi="Arial" w:cs="Arial"/>
                <w:sz w:val="24"/>
                <w:szCs w:val="24"/>
              </w:rPr>
              <w:t xml:space="preserve"> death than naive lymphocytes; 9</w:t>
            </w:r>
            <w:r w:rsidR="00752176">
              <w:rPr>
                <w:rFonts w:ascii="Arial" w:eastAsia="Times New Roman" w:hAnsi="Arial" w:cs="Arial"/>
                <w:sz w:val="24"/>
                <w:szCs w:val="24"/>
              </w:rPr>
              <w:t>) L</w:t>
            </w:r>
            <w:r w:rsidR="007705AA">
              <w:rPr>
                <w:rFonts w:ascii="Arial" w:eastAsia="Times New Roman" w:hAnsi="Arial" w:cs="Arial"/>
                <w:sz w:val="24"/>
                <w:szCs w:val="24"/>
              </w:rPr>
              <w:t>ow dose prednisone acceptable; 10</w:t>
            </w:r>
            <w:r w:rsidR="00752176">
              <w:rPr>
                <w:rFonts w:ascii="Arial" w:eastAsia="Times New Roman" w:hAnsi="Arial" w:cs="Arial"/>
                <w:sz w:val="24"/>
                <w:szCs w:val="24"/>
              </w:rPr>
              <w:t>) C</w:t>
            </w:r>
            <w:r w:rsidR="007705AA">
              <w:rPr>
                <w:rFonts w:ascii="Arial" w:eastAsia="Times New Roman" w:hAnsi="Arial" w:cs="Arial"/>
                <w:sz w:val="24"/>
                <w:szCs w:val="24"/>
              </w:rPr>
              <w:t>ould but would prefer not to; 11) Needs further discussion.</w:t>
            </w:r>
            <w:r w:rsidR="00752176">
              <w:rPr>
                <w:rFonts w:ascii="Arial" w:eastAsia="Times New Roman" w:hAnsi="Arial" w:cs="Arial"/>
                <w:sz w:val="24"/>
                <w:szCs w:val="24"/>
              </w:rPr>
              <w:t xml:space="preserve"> A</w:t>
            </w:r>
            <w:r w:rsidR="00752176" w:rsidRPr="00752176">
              <w:rPr>
                <w:rFonts w:ascii="Arial" w:eastAsia="Times New Roman" w:hAnsi="Arial" w:cs="Arial"/>
                <w:sz w:val="24"/>
                <w:szCs w:val="24"/>
              </w:rPr>
              <w:t>bi/</w:t>
            </w:r>
            <w:proofErr w:type="spellStart"/>
            <w:r w:rsidR="00752176" w:rsidRPr="00752176">
              <w:rPr>
                <w:rFonts w:ascii="Arial" w:eastAsia="Times New Roman" w:hAnsi="Arial" w:cs="Arial"/>
                <w:sz w:val="24"/>
                <w:szCs w:val="24"/>
              </w:rPr>
              <w:t>pred</w:t>
            </w:r>
            <w:proofErr w:type="spellEnd"/>
            <w:r w:rsidR="00752176" w:rsidRPr="00752176">
              <w:rPr>
                <w:rFonts w:ascii="Arial" w:eastAsia="Times New Roman" w:hAnsi="Arial" w:cs="Arial"/>
                <w:sz w:val="24"/>
                <w:szCs w:val="24"/>
              </w:rPr>
              <w:t xml:space="preserve"> </w:t>
            </w:r>
            <w:proofErr w:type="spellStart"/>
            <w:r w:rsidR="00752176" w:rsidRPr="00752176">
              <w:rPr>
                <w:rFonts w:ascii="Arial" w:eastAsia="Times New Roman" w:hAnsi="Arial" w:cs="Arial"/>
                <w:sz w:val="24"/>
                <w:szCs w:val="24"/>
              </w:rPr>
              <w:t>concommitant</w:t>
            </w:r>
            <w:proofErr w:type="spellEnd"/>
            <w:r w:rsidR="00752176" w:rsidRPr="00752176">
              <w:rPr>
                <w:rFonts w:ascii="Arial" w:eastAsia="Times New Roman" w:hAnsi="Arial" w:cs="Arial"/>
                <w:sz w:val="24"/>
                <w:szCs w:val="24"/>
              </w:rPr>
              <w:t xml:space="preserve"> trial was successful for sip</w:t>
            </w:r>
            <w:r w:rsidR="007705AA">
              <w:rPr>
                <w:rFonts w:ascii="Arial" w:eastAsia="Times New Roman" w:hAnsi="Arial" w:cs="Arial"/>
                <w:sz w:val="24"/>
                <w:szCs w:val="24"/>
              </w:rPr>
              <w:t>-T manufacture; e</w:t>
            </w:r>
            <w:r w:rsidR="00752176" w:rsidRPr="00752176">
              <w:rPr>
                <w:rFonts w:ascii="Arial" w:eastAsia="Times New Roman" w:hAnsi="Arial" w:cs="Arial"/>
                <w:sz w:val="24"/>
                <w:szCs w:val="24"/>
              </w:rPr>
              <w:t>fficacy data being monitored; that said, need more concrete data w/r timing initiation prednisone post sip T administration</w:t>
            </w:r>
            <w:r w:rsidR="007705AA">
              <w:rPr>
                <w:rFonts w:ascii="Arial" w:eastAsia="Times New Roman" w:hAnsi="Arial" w:cs="Arial"/>
                <w:sz w:val="24"/>
                <w:szCs w:val="24"/>
              </w:rPr>
              <w:t>; 12</w:t>
            </w:r>
            <w:r w:rsidR="00752176">
              <w:rPr>
                <w:rFonts w:ascii="Arial" w:eastAsia="Times New Roman" w:hAnsi="Arial" w:cs="Arial"/>
                <w:sz w:val="24"/>
                <w:szCs w:val="24"/>
              </w:rPr>
              <w:t xml:space="preserve">) Per SMALL data; 13) </w:t>
            </w:r>
            <w:r w:rsidR="00752176" w:rsidRPr="00752176">
              <w:rPr>
                <w:rFonts w:ascii="Arial" w:eastAsia="Times New Roman" w:hAnsi="Arial" w:cs="Arial"/>
                <w:sz w:val="24"/>
                <w:szCs w:val="24"/>
              </w:rPr>
              <w:t xml:space="preserve">Patients do not need to be immunocompromised during the </w:t>
            </w:r>
            <w:proofErr w:type="spellStart"/>
            <w:r w:rsidR="00752176" w:rsidRPr="00752176">
              <w:rPr>
                <w:rFonts w:ascii="Arial" w:eastAsia="Times New Roman" w:hAnsi="Arial" w:cs="Arial"/>
                <w:sz w:val="24"/>
                <w:szCs w:val="24"/>
              </w:rPr>
              <w:t>leukapharesis</w:t>
            </w:r>
            <w:proofErr w:type="spellEnd"/>
            <w:r w:rsidR="00752176" w:rsidRPr="00752176">
              <w:rPr>
                <w:rFonts w:ascii="Arial" w:eastAsia="Times New Roman" w:hAnsi="Arial" w:cs="Arial"/>
                <w:sz w:val="24"/>
                <w:szCs w:val="24"/>
              </w:rPr>
              <w:t xml:space="preserve"> and infusion process</w:t>
            </w:r>
            <w:r w:rsidR="007705AA">
              <w:rPr>
                <w:rFonts w:ascii="Arial" w:eastAsia="Times New Roman" w:hAnsi="Arial" w:cs="Arial"/>
                <w:sz w:val="24"/>
                <w:szCs w:val="24"/>
              </w:rPr>
              <w:t>.</w:t>
            </w:r>
          </w:p>
        </w:tc>
      </w:tr>
      <w:tr w:rsidR="002F54FA" w:rsidRPr="00EA12A3" w:rsidTr="005D0716">
        <w:trPr>
          <w:trHeight w:val="288"/>
        </w:trPr>
        <w:tc>
          <w:tcPr>
            <w:tcW w:w="9900" w:type="dxa"/>
            <w:gridSpan w:val="9"/>
            <w:shd w:val="clear" w:color="auto" w:fill="DDDDDD"/>
            <w:vAlign w:val="center"/>
            <w:hideMark/>
          </w:tcPr>
          <w:p w:rsidR="002F54FA" w:rsidRPr="006C4CF6" w:rsidRDefault="002F54FA" w:rsidP="00A71045">
            <w:pPr>
              <w:pStyle w:val="ListParagraph"/>
              <w:numPr>
                <w:ilvl w:val="0"/>
                <w:numId w:val="1"/>
              </w:numPr>
              <w:spacing w:after="0" w:line="240" w:lineRule="auto"/>
              <w:rPr>
                <w:rFonts w:ascii="Arial" w:eastAsia="Times New Roman" w:hAnsi="Arial" w:cs="Arial"/>
                <w:b/>
                <w:sz w:val="24"/>
                <w:szCs w:val="24"/>
              </w:rPr>
            </w:pPr>
            <w:r w:rsidRPr="006C4CF6">
              <w:rPr>
                <w:rFonts w:ascii="Arial" w:eastAsia="Times New Roman" w:hAnsi="Arial" w:cs="Arial"/>
                <w:b/>
                <w:bCs/>
                <w:sz w:val="24"/>
                <w:szCs w:val="24"/>
              </w:rPr>
              <w:t>Should patients being considered for sipuleucel-T be weaned off corticosteroid therapies (for example, following treatment with abiraterone) prior to beginning treatment?</w:t>
            </w:r>
          </w:p>
        </w:tc>
      </w:tr>
      <w:tr w:rsidR="002F54FA" w:rsidRPr="00EA12A3" w:rsidTr="005D0716">
        <w:trPr>
          <w:trHeight w:val="288"/>
        </w:trPr>
        <w:tc>
          <w:tcPr>
            <w:tcW w:w="6948" w:type="dxa"/>
            <w:gridSpan w:val="7"/>
            <w:shd w:val="clear" w:color="000000" w:fill="DEE9F7"/>
            <w:vAlign w:val="center"/>
            <w:hideMark/>
          </w:tcPr>
          <w:p w:rsidR="002F54FA" w:rsidRPr="00EA12A3" w:rsidRDefault="002F54FA" w:rsidP="00A71045">
            <w:pPr>
              <w:spacing w:after="0" w:line="240" w:lineRule="auto"/>
              <w:rPr>
                <w:rFonts w:ascii="Arial" w:eastAsia="Times New Roman" w:hAnsi="Arial" w:cs="Arial"/>
                <w:b/>
                <w:bCs/>
                <w:sz w:val="24"/>
                <w:szCs w:val="24"/>
              </w:rPr>
            </w:pPr>
            <w:r w:rsidRPr="00855D2D">
              <w:rPr>
                <w:rFonts w:ascii="Arial" w:eastAsia="Times New Roman" w:hAnsi="Arial" w:cs="Arial"/>
                <w:b/>
                <w:bCs/>
                <w:color w:val="000000"/>
                <w:sz w:val="24"/>
                <w:szCs w:val="24"/>
              </w:rPr>
              <w:t>Answer Options</w:t>
            </w:r>
          </w:p>
        </w:tc>
        <w:tc>
          <w:tcPr>
            <w:tcW w:w="2952" w:type="dxa"/>
            <w:gridSpan w:val="2"/>
            <w:shd w:val="clear" w:color="000000" w:fill="CDD8E6"/>
            <w:vAlign w:val="center"/>
          </w:tcPr>
          <w:p w:rsidR="002F54FA" w:rsidRPr="00EA12A3" w:rsidRDefault="002F54FA" w:rsidP="00A71045">
            <w:pPr>
              <w:rPr>
                <w:rFonts w:ascii="Arial" w:eastAsia="Times New Roman" w:hAnsi="Arial" w:cs="Arial"/>
                <w:sz w:val="24"/>
                <w:szCs w:val="24"/>
              </w:rPr>
            </w:pPr>
            <w:r w:rsidRPr="00855D2D">
              <w:rPr>
                <w:rFonts w:ascii="Arial" w:eastAsia="Times New Roman" w:hAnsi="Arial" w:cs="Arial"/>
                <w:b/>
                <w:bCs/>
                <w:color w:val="000000"/>
                <w:sz w:val="24"/>
                <w:szCs w:val="24"/>
              </w:rPr>
              <w:t>Response Percent</w:t>
            </w:r>
          </w:p>
        </w:tc>
      </w:tr>
      <w:tr w:rsidR="002F54FA" w:rsidRPr="00EA12A3" w:rsidTr="005D0716">
        <w:trPr>
          <w:trHeight w:val="288"/>
        </w:trPr>
        <w:tc>
          <w:tcPr>
            <w:tcW w:w="6948" w:type="dxa"/>
            <w:gridSpan w:val="7"/>
            <w:shd w:val="clear" w:color="000000" w:fill="EEEEEE"/>
            <w:vAlign w:val="center"/>
            <w:hideMark/>
          </w:tcPr>
          <w:p w:rsidR="002F54FA" w:rsidRPr="00855D2D" w:rsidRDefault="002F54FA"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sz w:val="24"/>
                <w:szCs w:val="24"/>
              </w:rPr>
              <w:t>No</w:t>
            </w:r>
          </w:p>
        </w:tc>
        <w:tc>
          <w:tcPr>
            <w:tcW w:w="2952" w:type="dxa"/>
            <w:gridSpan w:val="2"/>
            <w:shd w:val="clear" w:color="000000" w:fill="DEE9F7"/>
            <w:vAlign w:val="center"/>
            <w:hideMark/>
          </w:tcPr>
          <w:p w:rsidR="002F54FA" w:rsidRPr="00855D2D" w:rsidRDefault="002F54FA" w:rsidP="00A71045">
            <w:pPr>
              <w:spacing w:after="0" w:line="240" w:lineRule="auto"/>
              <w:rPr>
                <w:rFonts w:ascii="Arial" w:eastAsia="Times New Roman" w:hAnsi="Arial" w:cs="Arial"/>
                <w:b/>
                <w:bCs/>
                <w:color w:val="000000"/>
                <w:sz w:val="24"/>
                <w:szCs w:val="24"/>
              </w:rPr>
            </w:pPr>
            <w:r w:rsidRPr="00855D2D">
              <w:rPr>
                <w:rFonts w:ascii="Arial" w:eastAsia="Times New Roman" w:hAnsi="Arial" w:cs="Arial"/>
                <w:sz w:val="24"/>
                <w:szCs w:val="24"/>
              </w:rPr>
              <w:t>50.0%</w:t>
            </w:r>
          </w:p>
        </w:tc>
      </w:tr>
      <w:tr w:rsidR="002F54FA" w:rsidRPr="00EA12A3" w:rsidTr="005D0716">
        <w:trPr>
          <w:trHeight w:val="288"/>
        </w:trPr>
        <w:tc>
          <w:tcPr>
            <w:tcW w:w="6948" w:type="dxa"/>
            <w:gridSpan w:val="7"/>
            <w:shd w:val="clear" w:color="000000" w:fill="EEEEEE"/>
            <w:vAlign w:val="center"/>
            <w:hideMark/>
          </w:tcPr>
          <w:p w:rsidR="002F54FA" w:rsidRPr="00855D2D" w:rsidRDefault="002F54FA"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Yes</w:t>
            </w:r>
          </w:p>
        </w:tc>
        <w:tc>
          <w:tcPr>
            <w:tcW w:w="2952" w:type="dxa"/>
            <w:gridSpan w:val="2"/>
            <w:shd w:val="clear" w:color="000000" w:fill="DEE9F7"/>
            <w:noWrap/>
            <w:vAlign w:val="center"/>
            <w:hideMark/>
          </w:tcPr>
          <w:p w:rsidR="002F54FA" w:rsidRPr="00855D2D" w:rsidRDefault="002F54FA"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50.0%</w:t>
            </w:r>
          </w:p>
        </w:tc>
      </w:tr>
      <w:tr w:rsidR="002F54FA" w:rsidRPr="00EA12A3" w:rsidTr="005D0716">
        <w:trPr>
          <w:trHeight w:val="288"/>
        </w:trPr>
        <w:tc>
          <w:tcPr>
            <w:tcW w:w="6948" w:type="dxa"/>
            <w:gridSpan w:val="7"/>
            <w:shd w:val="clear" w:color="000000" w:fill="EEEEEE"/>
            <w:vAlign w:val="center"/>
            <w:hideMark/>
          </w:tcPr>
          <w:p w:rsidR="002F54FA" w:rsidRPr="00855D2D" w:rsidRDefault="002F54FA" w:rsidP="00A71045">
            <w:pPr>
              <w:spacing w:after="0" w:line="240" w:lineRule="auto"/>
              <w:rPr>
                <w:rFonts w:ascii="Arial" w:eastAsia="Times New Roman" w:hAnsi="Arial" w:cs="Arial"/>
                <w:sz w:val="24"/>
                <w:szCs w:val="24"/>
              </w:rPr>
            </w:pPr>
            <w:r w:rsidRPr="00855D2D">
              <w:rPr>
                <w:rFonts w:ascii="Arial" w:eastAsia="Times New Roman" w:hAnsi="Arial" w:cs="Arial"/>
                <w:sz w:val="24"/>
                <w:szCs w:val="24"/>
              </w:rPr>
              <w:t>Explain:</w:t>
            </w:r>
          </w:p>
        </w:tc>
        <w:tc>
          <w:tcPr>
            <w:tcW w:w="2952" w:type="dxa"/>
            <w:gridSpan w:val="2"/>
            <w:shd w:val="clear" w:color="000000" w:fill="DEE9F7"/>
            <w:noWrap/>
            <w:vAlign w:val="center"/>
            <w:hideMark/>
          </w:tcPr>
          <w:p w:rsidR="002F54FA" w:rsidRPr="00855D2D" w:rsidRDefault="002F54FA" w:rsidP="00A71045">
            <w:pPr>
              <w:spacing w:after="0" w:line="240" w:lineRule="auto"/>
              <w:rPr>
                <w:rFonts w:ascii="Arial" w:eastAsia="Times New Roman" w:hAnsi="Arial" w:cs="Arial"/>
                <w:sz w:val="24"/>
                <w:szCs w:val="24"/>
              </w:rPr>
            </w:pPr>
          </w:p>
        </w:tc>
      </w:tr>
      <w:tr w:rsidR="007E1897" w:rsidRPr="00EA12A3" w:rsidTr="005D0716">
        <w:trPr>
          <w:trHeight w:val="288"/>
        </w:trPr>
        <w:tc>
          <w:tcPr>
            <w:tcW w:w="9900" w:type="dxa"/>
            <w:gridSpan w:val="9"/>
            <w:shd w:val="clear" w:color="auto" w:fill="DEE9F7"/>
            <w:vAlign w:val="center"/>
          </w:tcPr>
          <w:p w:rsidR="007E1897" w:rsidRPr="00855D2D" w:rsidRDefault="00166B76" w:rsidP="00752176">
            <w:pPr>
              <w:spacing w:after="0" w:line="240" w:lineRule="auto"/>
              <w:rPr>
                <w:rFonts w:ascii="Arial" w:eastAsia="Times New Roman" w:hAnsi="Arial" w:cs="Arial"/>
                <w:sz w:val="24"/>
                <w:szCs w:val="24"/>
              </w:rPr>
            </w:pPr>
            <w:r>
              <w:rPr>
                <w:rFonts w:ascii="Arial" w:eastAsia="Times New Roman" w:hAnsi="Arial" w:cs="Arial"/>
                <w:b/>
                <w:sz w:val="24"/>
                <w:szCs w:val="24"/>
              </w:rPr>
              <w:lastRenderedPageBreak/>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6C4CF6">
              <w:rPr>
                <w:rFonts w:ascii="Arial" w:eastAsia="Times New Roman" w:hAnsi="Arial" w:cs="Arial"/>
                <w:sz w:val="24"/>
                <w:szCs w:val="24"/>
              </w:rPr>
              <w:t xml:space="preserve">1) </w:t>
            </w:r>
            <w:r w:rsidR="00752176">
              <w:rPr>
                <w:rFonts w:ascii="Arial" w:eastAsia="Times New Roman" w:hAnsi="Arial" w:cs="Arial"/>
                <w:sz w:val="24"/>
                <w:szCs w:val="24"/>
              </w:rPr>
              <w:t xml:space="preserve">Unless the dose is very low; 2) I would think so; 3) </w:t>
            </w:r>
            <w:r w:rsidR="00752176" w:rsidRPr="00752176">
              <w:rPr>
                <w:rFonts w:ascii="Arial" w:eastAsia="Times New Roman" w:hAnsi="Arial" w:cs="Arial"/>
                <w:sz w:val="24"/>
                <w:szCs w:val="24"/>
              </w:rPr>
              <w:t>Data with Abiraterone and Prednisone showed no decline in CD54 expression (re</w:t>
            </w:r>
            <w:r w:rsidR="00752176">
              <w:rPr>
                <w:rFonts w:ascii="Arial" w:eastAsia="Times New Roman" w:hAnsi="Arial" w:cs="Arial"/>
                <w:sz w:val="24"/>
                <w:szCs w:val="24"/>
              </w:rPr>
              <w:t xml:space="preserve">lease criteria, APC activation); 4) For same reason; 5) </w:t>
            </w:r>
            <w:r w:rsidR="00752176" w:rsidRPr="00752176">
              <w:rPr>
                <w:rFonts w:ascii="Arial" w:eastAsia="Times New Roman" w:hAnsi="Arial" w:cs="Arial"/>
                <w:sz w:val="24"/>
                <w:szCs w:val="24"/>
              </w:rPr>
              <w:t>Probably</w:t>
            </w:r>
            <w:r w:rsidR="00752176">
              <w:rPr>
                <w:rFonts w:ascii="Arial" w:eastAsia="Times New Roman" w:hAnsi="Arial" w:cs="Arial"/>
                <w:sz w:val="24"/>
                <w:szCs w:val="24"/>
              </w:rPr>
              <w:t xml:space="preserve"> best - although no data really; 6) </w:t>
            </w:r>
            <w:r w:rsidR="00752176" w:rsidRPr="00752176">
              <w:rPr>
                <w:rFonts w:ascii="Arial" w:eastAsia="Times New Roman" w:hAnsi="Arial" w:cs="Arial"/>
                <w:sz w:val="24"/>
                <w:szCs w:val="24"/>
              </w:rPr>
              <w:t xml:space="preserve">Not necessarily. If the patient was receiving a replacement steroid for adrenal insufficiency this would be acceptable. In addition, there is emerging data suggesting that the ability to manufacture product and to mount immune responses is not </w:t>
            </w:r>
            <w:r w:rsidR="00765518" w:rsidRPr="00752176">
              <w:rPr>
                <w:rFonts w:ascii="Arial" w:eastAsia="Times New Roman" w:hAnsi="Arial" w:cs="Arial"/>
                <w:sz w:val="24"/>
                <w:szCs w:val="24"/>
              </w:rPr>
              <w:t>compromised</w:t>
            </w:r>
            <w:r w:rsidR="00752176" w:rsidRPr="00752176">
              <w:rPr>
                <w:rFonts w:ascii="Arial" w:eastAsia="Times New Roman" w:hAnsi="Arial" w:cs="Arial"/>
                <w:sz w:val="24"/>
                <w:szCs w:val="24"/>
              </w:rPr>
              <w:t xml:space="preserve"> by 10mg </w:t>
            </w:r>
            <w:r w:rsidR="00765518" w:rsidRPr="00752176">
              <w:rPr>
                <w:rFonts w:ascii="Arial" w:eastAsia="Times New Roman" w:hAnsi="Arial" w:cs="Arial"/>
                <w:sz w:val="24"/>
                <w:szCs w:val="24"/>
              </w:rPr>
              <w:t>prednisone</w:t>
            </w:r>
            <w:r w:rsidR="00752176" w:rsidRPr="00752176">
              <w:rPr>
                <w:rFonts w:ascii="Arial" w:eastAsia="Times New Roman" w:hAnsi="Arial" w:cs="Arial"/>
                <w:sz w:val="24"/>
                <w:szCs w:val="24"/>
              </w:rPr>
              <w:t xml:space="preserve"> daily (along with </w:t>
            </w:r>
            <w:proofErr w:type="spellStart"/>
            <w:r w:rsidR="00752176" w:rsidRPr="00752176">
              <w:rPr>
                <w:rFonts w:ascii="Arial" w:eastAsia="Times New Roman" w:hAnsi="Arial" w:cs="Arial"/>
                <w:sz w:val="24"/>
                <w:szCs w:val="24"/>
              </w:rPr>
              <w:t>abi</w:t>
            </w:r>
            <w:proofErr w:type="spellEnd"/>
            <w:r w:rsidR="00752176" w:rsidRPr="00752176">
              <w:rPr>
                <w:rFonts w:ascii="Arial" w:eastAsia="Times New Roman" w:hAnsi="Arial" w:cs="Arial"/>
                <w:sz w:val="24"/>
                <w:szCs w:val="24"/>
              </w:rPr>
              <w:t>). Furthermore, memory cells are much less susceptible to steroid induce</w:t>
            </w:r>
            <w:r w:rsidR="00765518">
              <w:rPr>
                <w:rFonts w:ascii="Arial" w:eastAsia="Times New Roman" w:hAnsi="Arial" w:cs="Arial"/>
                <w:sz w:val="24"/>
                <w:szCs w:val="24"/>
              </w:rPr>
              <w:t>d death than naive lymphocytes; 7) N</w:t>
            </w:r>
            <w:r w:rsidR="00752176" w:rsidRPr="00752176">
              <w:rPr>
                <w:rFonts w:ascii="Arial" w:eastAsia="Times New Roman" w:hAnsi="Arial" w:cs="Arial"/>
                <w:sz w:val="24"/>
                <w:szCs w:val="24"/>
              </w:rPr>
              <w:t>ot r</w:t>
            </w:r>
            <w:r w:rsidR="00765518">
              <w:rPr>
                <w:rFonts w:ascii="Arial" w:eastAsia="Times New Roman" w:hAnsi="Arial" w:cs="Arial"/>
                <w:sz w:val="24"/>
                <w:szCs w:val="24"/>
              </w:rPr>
              <w:t xml:space="preserve">equired for low dose prednisone; 8) Yes; 9) </w:t>
            </w:r>
            <w:r w:rsidR="00752176" w:rsidRPr="00752176">
              <w:rPr>
                <w:rFonts w:ascii="Arial" w:eastAsia="Times New Roman" w:hAnsi="Arial" w:cs="Arial"/>
                <w:sz w:val="24"/>
                <w:szCs w:val="24"/>
              </w:rPr>
              <w:t xml:space="preserve">IMPACT trial required 30 day wean, but not sure about the scientific validation for that </w:t>
            </w:r>
            <w:r w:rsidR="00765518" w:rsidRPr="00752176">
              <w:rPr>
                <w:rFonts w:ascii="Arial" w:eastAsia="Times New Roman" w:hAnsi="Arial" w:cs="Arial"/>
                <w:sz w:val="24"/>
                <w:szCs w:val="24"/>
              </w:rPr>
              <w:t>requirement</w:t>
            </w:r>
            <w:r w:rsidR="00765518">
              <w:rPr>
                <w:rFonts w:ascii="Arial" w:eastAsia="Times New Roman" w:hAnsi="Arial" w:cs="Arial"/>
                <w:sz w:val="24"/>
                <w:szCs w:val="24"/>
              </w:rPr>
              <w:t xml:space="preserve">; 10) </w:t>
            </w:r>
            <w:r w:rsidR="00752176" w:rsidRPr="00752176">
              <w:rPr>
                <w:rFonts w:ascii="Arial" w:eastAsia="Times New Roman" w:hAnsi="Arial" w:cs="Arial"/>
                <w:sz w:val="24"/>
                <w:szCs w:val="24"/>
              </w:rPr>
              <w:t>If possible</w:t>
            </w:r>
            <w:r w:rsidR="00765518">
              <w:rPr>
                <w:rFonts w:ascii="Arial" w:eastAsia="Times New Roman" w:hAnsi="Arial" w:cs="Arial"/>
                <w:sz w:val="24"/>
                <w:szCs w:val="24"/>
              </w:rPr>
              <w:t xml:space="preserve">; 11) </w:t>
            </w:r>
            <w:r w:rsidR="00752176" w:rsidRPr="00752176">
              <w:rPr>
                <w:rFonts w:ascii="Arial" w:eastAsia="Times New Roman" w:hAnsi="Arial" w:cs="Arial"/>
                <w:sz w:val="24"/>
                <w:szCs w:val="24"/>
              </w:rPr>
              <w:t>See above answer please</w:t>
            </w:r>
            <w:r w:rsidR="00765518">
              <w:rPr>
                <w:rFonts w:ascii="Arial" w:eastAsia="Times New Roman" w:hAnsi="Arial" w:cs="Arial"/>
                <w:sz w:val="24"/>
                <w:szCs w:val="24"/>
              </w:rPr>
              <w:t>.</w:t>
            </w:r>
          </w:p>
        </w:tc>
      </w:tr>
      <w:tr w:rsidR="00573C8D" w:rsidRPr="00EA12A3" w:rsidTr="005D0716">
        <w:trPr>
          <w:trHeight w:val="288"/>
        </w:trPr>
        <w:tc>
          <w:tcPr>
            <w:tcW w:w="9900" w:type="dxa"/>
            <w:gridSpan w:val="9"/>
            <w:shd w:val="clear" w:color="auto" w:fill="DDDDDD"/>
            <w:vAlign w:val="center"/>
          </w:tcPr>
          <w:p w:rsidR="00573C8D" w:rsidRPr="00EA12A3" w:rsidRDefault="00573C8D" w:rsidP="00A71045">
            <w:pPr>
              <w:pStyle w:val="ListParagraph"/>
              <w:numPr>
                <w:ilvl w:val="0"/>
                <w:numId w:val="1"/>
              </w:numPr>
              <w:rPr>
                <w:rFonts w:ascii="Arial" w:hAnsi="Arial" w:cs="Arial"/>
                <w:b/>
                <w:bCs/>
                <w:sz w:val="24"/>
                <w:szCs w:val="24"/>
              </w:rPr>
            </w:pPr>
            <w:r w:rsidRPr="00EA12A3">
              <w:rPr>
                <w:rFonts w:ascii="Arial" w:hAnsi="Arial" w:cs="Arial"/>
                <w:b/>
                <w:bCs/>
                <w:sz w:val="24"/>
                <w:szCs w:val="24"/>
              </w:rPr>
              <w:t>What is the preferred (in your opinion) sequence of agents for the management of patients with minimally symptomatic (or asymptomatic) metastatic, castration-resistant prostate cancer?  (Number in order):</w:t>
            </w:r>
          </w:p>
        </w:tc>
      </w:tr>
      <w:tr w:rsidR="00573C8D" w:rsidRPr="00EA12A3" w:rsidTr="005D0716">
        <w:trPr>
          <w:trHeight w:val="288"/>
        </w:trPr>
        <w:tc>
          <w:tcPr>
            <w:tcW w:w="2270" w:type="dxa"/>
            <w:shd w:val="clear" w:color="000000" w:fill="DEE9F7"/>
            <w:vAlign w:val="center"/>
            <w:hideMark/>
          </w:tcPr>
          <w:p w:rsidR="00573C8D" w:rsidRPr="00573C8D" w:rsidRDefault="00573C8D" w:rsidP="00A71045">
            <w:pPr>
              <w:spacing w:after="0" w:line="240" w:lineRule="auto"/>
              <w:rPr>
                <w:rFonts w:ascii="Arial" w:eastAsia="Times New Roman" w:hAnsi="Arial" w:cs="Arial"/>
                <w:b/>
                <w:bCs/>
                <w:color w:val="000000"/>
                <w:sz w:val="24"/>
                <w:szCs w:val="24"/>
              </w:rPr>
            </w:pPr>
            <w:r w:rsidRPr="00573C8D">
              <w:rPr>
                <w:rFonts w:ascii="Arial" w:eastAsia="Times New Roman" w:hAnsi="Arial" w:cs="Arial"/>
                <w:b/>
                <w:bCs/>
                <w:color w:val="000000"/>
                <w:sz w:val="24"/>
                <w:szCs w:val="24"/>
              </w:rPr>
              <w:t>Answer Options</w:t>
            </w:r>
          </w:p>
        </w:tc>
        <w:tc>
          <w:tcPr>
            <w:tcW w:w="1157" w:type="dxa"/>
            <w:shd w:val="clear" w:color="000000" w:fill="DEE9F7"/>
            <w:vAlign w:val="center"/>
            <w:hideMark/>
          </w:tcPr>
          <w:p w:rsidR="00573C8D" w:rsidRPr="00573C8D" w:rsidRDefault="00573C8D" w:rsidP="00A71045">
            <w:pPr>
              <w:spacing w:after="0" w:line="240" w:lineRule="auto"/>
              <w:rPr>
                <w:rFonts w:ascii="Arial" w:eastAsia="Times New Roman" w:hAnsi="Arial" w:cs="Arial"/>
                <w:b/>
                <w:bCs/>
                <w:color w:val="000000"/>
                <w:sz w:val="24"/>
                <w:szCs w:val="24"/>
              </w:rPr>
            </w:pPr>
            <w:r w:rsidRPr="00573C8D">
              <w:rPr>
                <w:rFonts w:ascii="Arial" w:eastAsia="Times New Roman" w:hAnsi="Arial" w:cs="Arial"/>
                <w:b/>
                <w:bCs/>
                <w:color w:val="000000"/>
                <w:sz w:val="24"/>
                <w:szCs w:val="24"/>
              </w:rPr>
              <w:t>1</w:t>
            </w:r>
          </w:p>
        </w:tc>
        <w:tc>
          <w:tcPr>
            <w:tcW w:w="810" w:type="dxa"/>
            <w:shd w:val="clear" w:color="000000" w:fill="DEE9F7"/>
            <w:vAlign w:val="center"/>
            <w:hideMark/>
          </w:tcPr>
          <w:p w:rsidR="00573C8D" w:rsidRPr="00573C8D" w:rsidRDefault="00573C8D" w:rsidP="00A71045">
            <w:pPr>
              <w:spacing w:after="0" w:line="240" w:lineRule="auto"/>
              <w:rPr>
                <w:rFonts w:ascii="Arial" w:eastAsia="Times New Roman" w:hAnsi="Arial" w:cs="Arial"/>
                <w:b/>
                <w:bCs/>
                <w:color w:val="000000"/>
                <w:sz w:val="24"/>
                <w:szCs w:val="24"/>
              </w:rPr>
            </w:pPr>
            <w:r w:rsidRPr="00573C8D">
              <w:rPr>
                <w:rFonts w:ascii="Arial" w:eastAsia="Times New Roman" w:hAnsi="Arial" w:cs="Arial"/>
                <w:b/>
                <w:bCs/>
                <w:color w:val="000000"/>
                <w:sz w:val="24"/>
                <w:szCs w:val="24"/>
              </w:rPr>
              <w:t>2</w:t>
            </w:r>
          </w:p>
        </w:tc>
        <w:tc>
          <w:tcPr>
            <w:tcW w:w="789" w:type="dxa"/>
            <w:shd w:val="clear" w:color="000000" w:fill="DEE9F7"/>
            <w:vAlign w:val="center"/>
            <w:hideMark/>
          </w:tcPr>
          <w:p w:rsidR="00573C8D" w:rsidRPr="00573C8D" w:rsidRDefault="00573C8D" w:rsidP="00A71045">
            <w:pPr>
              <w:spacing w:after="0" w:line="240" w:lineRule="auto"/>
              <w:rPr>
                <w:rFonts w:ascii="Arial" w:eastAsia="Times New Roman" w:hAnsi="Arial" w:cs="Arial"/>
                <w:b/>
                <w:bCs/>
                <w:color w:val="000000"/>
                <w:sz w:val="24"/>
                <w:szCs w:val="24"/>
              </w:rPr>
            </w:pPr>
            <w:r w:rsidRPr="00573C8D">
              <w:rPr>
                <w:rFonts w:ascii="Arial" w:eastAsia="Times New Roman" w:hAnsi="Arial" w:cs="Arial"/>
                <w:b/>
                <w:bCs/>
                <w:color w:val="000000"/>
                <w:sz w:val="24"/>
                <w:szCs w:val="24"/>
              </w:rPr>
              <w:t>3</w:t>
            </w:r>
          </w:p>
        </w:tc>
        <w:tc>
          <w:tcPr>
            <w:tcW w:w="810" w:type="dxa"/>
            <w:shd w:val="clear" w:color="000000" w:fill="DEE9F7"/>
            <w:vAlign w:val="center"/>
            <w:hideMark/>
          </w:tcPr>
          <w:p w:rsidR="00573C8D" w:rsidRPr="00573C8D" w:rsidRDefault="00573C8D" w:rsidP="00A71045">
            <w:pPr>
              <w:spacing w:after="0" w:line="240" w:lineRule="auto"/>
              <w:rPr>
                <w:rFonts w:ascii="Arial" w:eastAsia="Times New Roman" w:hAnsi="Arial" w:cs="Arial"/>
                <w:b/>
                <w:bCs/>
                <w:color w:val="000000"/>
                <w:sz w:val="24"/>
                <w:szCs w:val="24"/>
              </w:rPr>
            </w:pPr>
            <w:r w:rsidRPr="00573C8D">
              <w:rPr>
                <w:rFonts w:ascii="Arial" w:eastAsia="Times New Roman" w:hAnsi="Arial" w:cs="Arial"/>
                <w:b/>
                <w:bCs/>
                <w:color w:val="000000"/>
                <w:sz w:val="24"/>
                <w:szCs w:val="24"/>
              </w:rPr>
              <w:t>4</w:t>
            </w:r>
          </w:p>
        </w:tc>
        <w:tc>
          <w:tcPr>
            <w:tcW w:w="1202" w:type="dxa"/>
            <w:gridSpan w:val="3"/>
            <w:shd w:val="clear" w:color="000000" w:fill="DEE9F7"/>
            <w:vAlign w:val="center"/>
            <w:hideMark/>
          </w:tcPr>
          <w:p w:rsidR="00573C8D" w:rsidRPr="00573C8D" w:rsidRDefault="00573C8D" w:rsidP="00A71045">
            <w:pPr>
              <w:spacing w:after="0" w:line="240" w:lineRule="auto"/>
              <w:rPr>
                <w:rFonts w:ascii="Arial" w:eastAsia="Times New Roman" w:hAnsi="Arial" w:cs="Arial"/>
                <w:b/>
                <w:bCs/>
                <w:color w:val="000000"/>
                <w:sz w:val="24"/>
                <w:szCs w:val="24"/>
              </w:rPr>
            </w:pPr>
            <w:r w:rsidRPr="00573C8D">
              <w:rPr>
                <w:rFonts w:ascii="Arial" w:eastAsia="Times New Roman" w:hAnsi="Arial" w:cs="Arial"/>
                <w:b/>
                <w:bCs/>
                <w:color w:val="000000"/>
                <w:sz w:val="24"/>
                <w:szCs w:val="24"/>
              </w:rPr>
              <w:t>5</w:t>
            </w:r>
          </w:p>
        </w:tc>
        <w:tc>
          <w:tcPr>
            <w:tcW w:w="2862" w:type="dxa"/>
            <w:shd w:val="clear" w:color="000000" w:fill="CDD8E6"/>
            <w:vAlign w:val="center"/>
            <w:hideMark/>
          </w:tcPr>
          <w:p w:rsidR="00573C8D" w:rsidRPr="00573C8D" w:rsidRDefault="00573C8D" w:rsidP="00A71045">
            <w:pPr>
              <w:spacing w:after="0" w:line="240" w:lineRule="auto"/>
              <w:rPr>
                <w:rFonts w:ascii="Arial" w:eastAsia="Times New Roman" w:hAnsi="Arial" w:cs="Arial"/>
                <w:b/>
                <w:bCs/>
                <w:color w:val="000000"/>
                <w:sz w:val="24"/>
                <w:szCs w:val="24"/>
              </w:rPr>
            </w:pPr>
            <w:r w:rsidRPr="00573C8D">
              <w:rPr>
                <w:rFonts w:ascii="Arial" w:eastAsia="Times New Roman" w:hAnsi="Arial" w:cs="Arial"/>
                <w:b/>
                <w:bCs/>
                <w:color w:val="000000"/>
                <w:sz w:val="24"/>
                <w:szCs w:val="24"/>
              </w:rPr>
              <w:t>Rating Average</w:t>
            </w:r>
          </w:p>
        </w:tc>
      </w:tr>
      <w:tr w:rsidR="00573C8D" w:rsidRPr="00EA12A3" w:rsidTr="005D0716">
        <w:trPr>
          <w:trHeight w:val="288"/>
        </w:trPr>
        <w:tc>
          <w:tcPr>
            <w:tcW w:w="2270" w:type="dxa"/>
            <w:shd w:val="clear" w:color="000000" w:fill="EEEEEE"/>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Abiraterone</w:t>
            </w:r>
          </w:p>
        </w:tc>
        <w:tc>
          <w:tcPr>
            <w:tcW w:w="1157"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4</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3</w:t>
            </w:r>
          </w:p>
        </w:tc>
        <w:tc>
          <w:tcPr>
            <w:tcW w:w="789"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6</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1202" w:type="dxa"/>
            <w:gridSpan w:val="3"/>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1</w:t>
            </w:r>
          </w:p>
        </w:tc>
        <w:tc>
          <w:tcPr>
            <w:tcW w:w="2862"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2.36</w:t>
            </w:r>
          </w:p>
        </w:tc>
      </w:tr>
      <w:tr w:rsidR="00573C8D" w:rsidRPr="00EA12A3" w:rsidTr="005D0716">
        <w:trPr>
          <w:trHeight w:val="288"/>
        </w:trPr>
        <w:tc>
          <w:tcPr>
            <w:tcW w:w="2270" w:type="dxa"/>
            <w:shd w:val="clear" w:color="000000" w:fill="EEEEEE"/>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Enzalutamide</w:t>
            </w:r>
          </w:p>
        </w:tc>
        <w:tc>
          <w:tcPr>
            <w:tcW w:w="1157"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10</w:t>
            </w:r>
          </w:p>
        </w:tc>
        <w:tc>
          <w:tcPr>
            <w:tcW w:w="789"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3</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1</w:t>
            </w:r>
          </w:p>
        </w:tc>
        <w:tc>
          <w:tcPr>
            <w:tcW w:w="1202" w:type="dxa"/>
            <w:gridSpan w:val="3"/>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2862"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2.36</w:t>
            </w:r>
          </w:p>
        </w:tc>
      </w:tr>
      <w:tr w:rsidR="00573C8D" w:rsidRPr="00EA12A3" w:rsidTr="005D0716">
        <w:trPr>
          <w:trHeight w:val="288"/>
        </w:trPr>
        <w:tc>
          <w:tcPr>
            <w:tcW w:w="2270" w:type="dxa"/>
            <w:shd w:val="clear" w:color="000000" w:fill="EEEEEE"/>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Sipuleucel-T</w:t>
            </w:r>
          </w:p>
        </w:tc>
        <w:tc>
          <w:tcPr>
            <w:tcW w:w="1157"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10</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789"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3</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1202" w:type="dxa"/>
            <w:gridSpan w:val="3"/>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1</w:t>
            </w:r>
          </w:p>
        </w:tc>
        <w:tc>
          <w:tcPr>
            <w:tcW w:w="2862"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1.71</w:t>
            </w:r>
          </w:p>
        </w:tc>
      </w:tr>
      <w:tr w:rsidR="00573C8D" w:rsidRPr="00EA12A3" w:rsidTr="005D0716">
        <w:trPr>
          <w:trHeight w:val="288"/>
        </w:trPr>
        <w:tc>
          <w:tcPr>
            <w:tcW w:w="2270" w:type="dxa"/>
            <w:shd w:val="clear" w:color="000000" w:fill="EEEEEE"/>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Docetaxel</w:t>
            </w:r>
          </w:p>
        </w:tc>
        <w:tc>
          <w:tcPr>
            <w:tcW w:w="1157"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1</w:t>
            </w:r>
          </w:p>
        </w:tc>
        <w:tc>
          <w:tcPr>
            <w:tcW w:w="789"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10</w:t>
            </w:r>
          </w:p>
        </w:tc>
        <w:tc>
          <w:tcPr>
            <w:tcW w:w="1202" w:type="dxa"/>
            <w:gridSpan w:val="3"/>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3</w:t>
            </w:r>
          </w:p>
        </w:tc>
        <w:tc>
          <w:tcPr>
            <w:tcW w:w="2862"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4.07</w:t>
            </w:r>
          </w:p>
        </w:tc>
      </w:tr>
      <w:tr w:rsidR="00573C8D" w:rsidRPr="00EA12A3" w:rsidTr="005D0716">
        <w:trPr>
          <w:trHeight w:val="288"/>
        </w:trPr>
        <w:tc>
          <w:tcPr>
            <w:tcW w:w="2270" w:type="dxa"/>
            <w:shd w:val="clear" w:color="000000" w:fill="EEEEEE"/>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Radium-223</w:t>
            </w:r>
          </w:p>
        </w:tc>
        <w:tc>
          <w:tcPr>
            <w:tcW w:w="1157"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0</w:t>
            </w:r>
          </w:p>
        </w:tc>
        <w:tc>
          <w:tcPr>
            <w:tcW w:w="789"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2</w:t>
            </w:r>
          </w:p>
        </w:tc>
        <w:tc>
          <w:tcPr>
            <w:tcW w:w="810"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3</w:t>
            </w:r>
          </w:p>
        </w:tc>
        <w:tc>
          <w:tcPr>
            <w:tcW w:w="1202" w:type="dxa"/>
            <w:gridSpan w:val="3"/>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9</w:t>
            </w:r>
          </w:p>
        </w:tc>
        <w:tc>
          <w:tcPr>
            <w:tcW w:w="2862" w:type="dxa"/>
            <w:shd w:val="clear" w:color="000000" w:fill="EEEEEE"/>
            <w:noWrap/>
            <w:vAlign w:val="center"/>
            <w:hideMark/>
          </w:tcPr>
          <w:p w:rsidR="00573C8D" w:rsidRPr="00573C8D" w:rsidRDefault="00573C8D" w:rsidP="00A71045">
            <w:pPr>
              <w:spacing w:after="0" w:line="240" w:lineRule="auto"/>
              <w:rPr>
                <w:rFonts w:ascii="Arial" w:eastAsia="Times New Roman" w:hAnsi="Arial" w:cs="Arial"/>
                <w:sz w:val="24"/>
                <w:szCs w:val="24"/>
              </w:rPr>
            </w:pPr>
            <w:r w:rsidRPr="00573C8D">
              <w:rPr>
                <w:rFonts w:ascii="Arial" w:eastAsia="Times New Roman" w:hAnsi="Arial" w:cs="Arial"/>
                <w:sz w:val="24"/>
                <w:szCs w:val="24"/>
              </w:rPr>
              <w:t>4.50</w:t>
            </w:r>
          </w:p>
        </w:tc>
      </w:tr>
      <w:tr w:rsidR="004A60A0" w:rsidRPr="00EA12A3" w:rsidTr="005D0716">
        <w:trPr>
          <w:trHeight w:val="288"/>
        </w:trPr>
        <w:tc>
          <w:tcPr>
            <w:tcW w:w="9900" w:type="dxa"/>
            <w:gridSpan w:val="9"/>
            <w:shd w:val="clear" w:color="000000" w:fill="DDDDDD"/>
            <w:vAlign w:val="center"/>
            <w:hideMark/>
          </w:tcPr>
          <w:p w:rsidR="004A60A0" w:rsidRPr="00EA12A3" w:rsidRDefault="004A60A0"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Do you ever use sipuleucel-T in combination with another agent (besides a GnRH agonist / antagonist and possibly skeletal related event mitigating agent)?  If so, which agent?</w:t>
            </w:r>
          </w:p>
        </w:tc>
      </w:tr>
      <w:tr w:rsidR="004A60A0" w:rsidRPr="00EA12A3" w:rsidTr="005D0716">
        <w:trPr>
          <w:trHeight w:val="288"/>
        </w:trPr>
        <w:tc>
          <w:tcPr>
            <w:tcW w:w="7038" w:type="dxa"/>
            <w:gridSpan w:val="8"/>
            <w:shd w:val="clear" w:color="000000" w:fill="DEE9F7"/>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Answer Options</w:t>
            </w:r>
          </w:p>
        </w:tc>
        <w:tc>
          <w:tcPr>
            <w:tcW w:w="2862" w:type="dxa"/>
            <w:shd w:val="clear" w:color="000000" w:fill="CDD8E6"/>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Response Percent</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No</w:t>
            </w:r>
          </w:p>
        </w:tc>
        <w:tc>
          <w:tcPr>
            <w:tcW w:w="2862" w:type="dxa"/>
            <w:shd w:val="clear" w:color="000000" w:fill="DEE9F7"/>
            <w:noWrap/>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50.0%</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Yes, Please describe</w:t>
            </w:r>
          </w:p>
        </w:tc>
        <w:tc>
          <w:tcPr>
            <w:tcW w:w="2862" w:type="dxa"/>
            <w:shd w:val="clear" w:color="000000" w:fill="DEE9F7"/>
            <w:noWrap/>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50.0%</w:t>
            </w:r>
          </w:p>
        </w:tc>
      </w:tr>
      <w:tr w:rsidR="00B12A5B" w:rsidRPr="00EA12A3" w:rsidTr="005D0716">
        <w:trPr>
          <w:trHeight w:val="288"/>
        </w:trPr>
        <w:tc>
          <w:tcPr>
            <w:tcW w:w="9900" w:type="dxa"/>
            <w:gridSpan w:val="9"/>
            <w:shd w:val="clear" w:color="auto" w:fill="DEE9F7"/>
            <w:vAlign w:val="center"/>
          </w:tcPr>
          <w:p w:rsidR="00B12A5B" w:rsidRPr="004A60A0" w:rsidRDefault="00166B76" w:rsidP="0022677B">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B12A5B">
              <w:rPr>
                <w:rFonts w:ascii="Arial" w:eastAsia="Times New Roman" w:hAnsi="Arial" w:cs="Arial"/>
                <w:sz w:val="24"/>
                <w:szCs w:val="24"/>
              </w:rPr>
              <w:t xml:space="preserve">1) </w:t>
            </w:r>
            <w:proofErr w:type="spellStart"/>
            <w:r w:rsidR="0022677B" w:rsidRPr="0022677B">
              <w:rPr>
                <w:rFonts w:ascii="Arial" w:eastAsia="Times New Roman" w:hAnsi="Arial" w:cs="Arial"/>
                <w:sz w:val="24"/>
                <w:szCs w:val="24"/>
              </w:rPr>
              <w:t>nilutamide</w:t>
            </w:r>
            <w:proofErr w:type="spellEnd"/>
            <w:r w:rsidR="0022677B" w:rsidRPr="0022677B">
              <w:rPr>
                <w:rFonts w:ascii="Arial" w:eastAsia="Times New Roman" w:hAnsi="Arial" w:cs="Arial"/>
                <w:sz w:val="24"/>
                <w:szCs w:val="24"/>
              </w:rPr>
              <w:t xml:space="preserve"> </w:t>
            </w:r>
            <w:r w:rsidR="0022677B">
              <w:rPr>
                <w:rFonts w:ascii="Arial" w:eastAsia="Times New Roman" w:hAnsi="Arial" w:cs="Arial"/>
                <w:sz w:val="24"/>
                <w:szCs w:val="24"/>
              </w:rPr>
              <w:t xml:space="preserve">or </w:t>
            </w:r>
            <w:proofErr w:type="spellStart"/>
            <w:r w:rsidR="0022677B">
              <w:rPr>
                <w:rFonts w:ascii="Arial" w:eastAsia="Times New Roman" w:hAnsi="Arial" w:cs="Arial"/>
                <w:sz w:val="24"/>
                <w:szCs w:val="24"/>
              </w:rPr>
              <w:t>bicalutamide</w:t>
            </w:r>
            <w:proofErr w:type="spellEnd"/>
            <w:r w:rsidR="0022677B">
              <w:rPr>
                <w:rFonts w:ascii="Arial" w:eastAsia="Times New Roman" w:hAnsi="Arial" w:cs="Arial"/>
                <w:sz w:val="24"/>
                <w:szCs w:val="24"/>
              </w:rPr>
              <w:t xml:space="preserve"> or enzalutamide; 2) N/A; 3) Enzalutamide; 4) </w:t>
            </w:r>
            <w:r w:rsidR="0022677B" w:rsidRPr="0022677B">
              <w:rPr>
                <w:rFonts w:ascii="Arial" w:eastAsia="Times New Roman" w:hAnsi="Arial" w:cs="Arial"/>
                <w:sz w:val="24"/>
                <w:szCs w:val="24"/>
              </w:rPr>
              <w:t>I will consider with concurrent AR targeted therapy, which may include older antiandro</w:t>
            </w:r>
            <w:r w:rsidR="0022677B">
              <w:rPr>
                <w:rFonts w:ascii="Arial" w:eastAsia="Times New Roman" w:hAnsi="Arial" w:cs="Arial"/>
                <w:sz w:val="24"/>
                <w:szCs w:val="24"/>
              </w:rPr>
              <w:t xml:space="preserve">gens, but also </w:t>
            </w:r>
            <w:proofErr w:type="spellStart"/>
            <w:r w:rsidR="0022677B">
              <w:rPr>
                <w:rFonts w:ascii="Arial" w:eastAsia="Times New Roman" w:hAnsi="Arial" w:cs="Arial"/>
                <w:sz w:val="24"/>
                <w:szCs w:val="24"/>
              </w:rPr>
              <w:t>enza</w:t>
            </w:r>
            <w:proofErr w:type="spellEnd"/>
            <w:r w:rsidR="0022677B">
              <w:rPr>
                <w:rFonts w:ascii="Arial" w:eastAsia="Times New Roman" w:hAnsi="Arial" w:cs="Arial"/>
                <w:sz w:val="24"/>
                <w:szCs w:val="24"/>
              </w:rPr>
              <w:t xml:space="preserve"> or </w:t>
            </w:r>
            <w:proofErr w:type="spellStart"/>
            <w:r w:rsidR="0022677B">
              <w:rPr>
                <w:rFonts w:ascii="Arial" w:eastAsia="Times New Roman" w:hAnsi="Arial" w:cs="Arial"/>
                <w:sz w:val="24"/>
                <w:szCs w:val="24"/>
              </w:rPr>
              <w:t>abi</w:t>
            </w:r>
            <w:proofErr w:type="spellEnd"/>
            <w:r w:rsidR="0022677B">
              <w:rPr>
                <w:rFonts w:ascii="Arial" w:eastAsia="Times New Roman" w:hAnsi="Arial" w:cs="Arial"/>
                <w:sz w:val="24"/>
                <w:szCs w:val="24"/>
              </w:rPr>
              <w:t>/</w:t>
            </w:r>
            <w:proofErr w:type="spellStart"/>
            <w:r w:rsidR="0022677B">
              <w:rPr>
                <w:rFonts w:ascii="Arial" w:eastAsia="Times New Roman" w:hAnsi="Arial" w:cs="Arial"/>
                <w:sz w:val="24"/>
                <w:szCs w:val="24"/>
              </w:rPr>
              <w:t>pred</w:t>
            </w:r>
            <w:proofErr w:type="spellEnd"/>
            <w:r w:rsidR="0022677B">
              <w:rPr>
                <w:rFonts w:ascii="Arial" w:eastAsia="Times New Roman" w:hAnsi="Arial" w:cs="Arial"/>
                <w:sz w:val="24"/>
                <w:szCs w:val="24"/>
              </w:rPr>
              <w:t xml:space="preserve">; 5) </w:t>
            </w:r>
            <w:r w:rsidR="0022677B" w:rsidRPr="0022677B">
              <w:rPr>
                <w:rFonts w:ascii="Arial" w:eastAsia="Times New Roman" w:hAnsi="Arial" w:cs="Arial"/>
                <w:sz w:val="24"/>
                <w:szCs w:val="24"/>
              </w:rPr>
              <w:t>Enzalutamide in select patients (with more advan</w:t>
            </w:r>
            <w:r w:rsidR="0022677B">
              <w:rPr>
                <w:rFonts w:ascii="Arial" w:eastAsia="Times New Roman" w:hAnsi="Arial" w:cs="Arial"/>
                <w:sz w:val="24"/>
                <w:szCs w:val="24"/>
              </w:rPr>
              <w:t xml:space="preserve">ced or more </w:t>
            </w:r>
            <w:proofErr w:type="spellStart"/>
            <w:r w:rsidR="0022677B">
              <w:rPr>
                <w:rFonts w:ascii="Arial" w:eastAsia="Times New Roman" w:hAnsi="Arial" w:cs="Arial"/>
                <w:sz w:val="24"/>
                <w:szCs w:val="24"/>
              </w:rPr>
              <w:t>agressive</w:t>
            </w:r>
            <w:proofErr w:type="spellEnd"/>
            <w:r w:rsidR="0022677B">
              <w:rPr>
                <w:rFonts w:ascii="Arial" w:eastAsia="Times New Roman" w:hAnsi="Arial" w:cs="Arial"/>
                <w:sz w:val="24"/>
                <w:szCs w:val="24"/>
              </w:rPr>
              <w:t xml:space="preserve"> disease); 6) </w:t>
            </w:r>
            <w:proofErr w:type="spellStart"/>
            <w:r w:rsidR="0022677B">
              <w:rPr>
                <w:rFonts w:ascii="Arial" w:eastAsia="Times New Roman" w:hAnsi="Arial" w:cs="Arial"/>
                <w:sz w:val="24"/>
                <w:szCs w:val="24"/>
              </w:rPr>
              <w:t>Xgeva</w:t>
            </w:r>
            <w:proofErr w:type="spellEnd"/>
            <w:r w:rsidR="0022677B">
              <w:rPr>
                <w:rFonts w:ascii="Arial" w:eastAsia="Times New Roman" w:hAnsi="Arial" w:cs="Arial"/>
                <w:sz w:val="24"/>
                <w:szCs w:val="24"/>
              </w:rPr>
              <w:t>; 7) In clinical trials, yes.</w:t>
            </w:r>
            <w:r w:rsidR="0022677B" w:rsidRPr="0022677B">
              <w:rPr>
                <w:rFonts w:ascii="Arial" w:eastAsia="Times New Roman" w:hAnsi="Arial" w:cs="Arial"/>
                <w:sz w:val="24"/>
                <w:szCs w:val="24"/>
              </w:rPr>
              <w:t xml:space="preserve"> I am unsure of the standard practice in the clinic.</w:t>
            </w:r>
          </w:p>
        </w:tc>
      </w:tr>
      <w:tr w:rsidR="004A60A0" w:rsidRPr="004A60A0" w:rsidTr="005D0716">
        <w:trPr>
          <w:trHeight w:val="288"/>
        </w:trPr>
        <w:tc>
          <w:tcPr>
            <w:tcW w:w="9900" w:type="dxa"/>
            <w:gridSpan w:val="9"/>
            <w:shd w:val="clear" w:color="000000" w:fill="DDDDDD"/>
            <w:vAlign w:val="center"/>
            <w:hideMark/>
          </w:tcPr>
          <w:p w:rsidR="004A60A0" w:rsidRPr="00EA12A3" w:rsidRDefault="004A60A0"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With what agents used for treating prostate cancer do you think it is reasonable to combine with sipuleucel-T? (select all that apply):</w:t>
            </w:r>
          </w:p>
        </w:tc>
      </w:tr>
      <w:tr w:rsidR="004A60A0" w:rsidRPr="00EA12A3" w:rsidTr="005D0716">
        <w:trPr>
          <w:trHeight w:val="288"/>
        </w:trPr>
        <w:tc>
          <w:tcPr>
            <w:tcW w:w="7038" w:type="dxa"/>
            <w:gridSpan w:val="8"/>
            <w:shd w:val="clear" w:color="000000" w:fill="DEE9F7"/>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Answer Options</w:t>
            </w:r>
          </w:p>
        </w:tc>
        <w:tc>
          <w:tcPr>
            <w:tcW w:w="2862" w:type="dxa"/>
            <w:shd w:val="clear" w:color="000000" w:fill="CDD8E6"/>
            <w:vAlign w:val="center"/>
            <w:hideMark/>
          </w:tcPr>
          <w:p w:rsidR="004A60A0" w:rsidRPr="004A60A0" w:rsidRDefault="004A60A0" w:rsidP="005D0716">
            <w:pPr>
              <w:spacing w:after="0" w:line="240" w:lineRule="auto"/>
              <w:jc w:val="center"/>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Response Percent</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Surgical or medical castration</w:t>
            </w:r>
          </w:p>
        </w:tc>
        <w:tc>
          <w:tcPr>
            <w:tcW w:w="2862" w:type="dxa"/>
            <w:shd w:val="clear" w:color="000000" w:fill="DEE9F7"/>
            <w:noWrap/>
            <w:vAlign w:val="center"/>
            <w:hideMark/>
          </w:tcPr>
          <w:p w:rsidR="004A60A0" w:rsidRPr="004A60A0" w:rsidRDefault="004A60A0" w:rsidP="005D0716">
            <w:pPr>
              <w:spacing w:after="0" w:line="240" w:lineRule="auto"/>
              <w:jc w:val="center"/>
              <w:rPr>
                <w:rFonts w:ascii="Arial" w:eastAsia="Times New Roman" w:hAnsi="Arial" w:cs="Arial"/>
                <w:sz w:val="24"/>
                <w:szCs w:val="24"/>
              </w:rPr>
            </w:pPr>
            <w:r w:rsidRPr="004A60A0">
              <w:rPr>
                <w:rFonts w:ascii="Arial" w:eastAsia="Times New Roman" w:hAnsi="Arial" w:cs="Arial"/>
                <w:sz w:val="24"/>
                <w:szCs w:val="24"/>
              </w:rPr>
              <w:t>85.7%</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proofErr w:type="spellStart"/>
            <w:r w:rsidRPr="004A60A0">
              <w:rPr>
                <w:rFonts w:ascii="Arial" w:eastAsia="Times New Roman" w:hAnsi="Arial" w:cs="Arial"/>
                <w:sz w:val="24"/>
                <w:szCs w:val="24"/>
              </w:rPr>
              <w:t>Bicalutamide</w:t>
            </w:r>
            <w:proofErr w:type="spellEnd"/>
            <w:r w:rsidRPr="004A60A0">
              <w:rPr>
                <w:rFonts w:ascii="Arial" w:eastAsia="Times New Roman" w:hAnsi="Arial" w:cs="Arial"/>
                <w:sz w:val="24"/>
                <w:szCs w:val="24"/>
              </w:rPr>
              <w:t xml:space="preserve"> / </w:t>
            </w:r>
            <w:proofErr w:type="spellStart"/>
            <w:r w:rsidRPr="004A60A0">
              <w:rPr>
                <w:rFonts w:ascii="Arial" w:eastAsia="Times New Roman" w:hAnsi="Arial" w:cs="Arial"/>
                <w:sz w:val="24"/>
                <w:szCs w:val="24"/>
              </w:rPr>
              <w:t>Nilutamide</w:t>
            </w:r>
            <w:proofErr w:type="spellEnd"/>
            <w:r w:rsidRPr="004A60A0">
              <w:rPr>
                <w:rFonts w:ascii="Arial" w:eastAsia="Times New Roman" w:hAnsi="Arial" w:cs="Arial"/>
                <w:sz w:val="24"/>
                <w:szCs w:val="24"/>
              </w:rPr>
              <w:t xml:space="preserve"> / </w:t>
            </w:r>
            <w:proofErr w:type="spellStart"/>
            <w:r w:rsidRPr="004A60A0">
              <w:rPr>
                <w:rFonts w:ascii="Arial" w:eastAsia="Times New Roman" w:hAnsi="Arial" w:cs="Arial"/>
                <w:sz w:val="24"/>
                <w:szCs w:val="24"/>
              </w:rPr>
              <w:t>Flutamide</w:t>
            </w:r>
            <w:proofErr w:type="spellEnd"/>
          </w:p>
        </w:tc>
        <w:tc>
          <w:tcPr>
            <w:tcW w:w="2862" w:type="dxa"/>
            <w:shd w:val="clear" w:color="000000" w:fill="DEE9F7"/>
            <w:noWrap/>
            <w:vAlign w:val="center"/>
            <w:hideMark/>
          </w:tcPr>
          <w:p w:rsidR="004A60A0" w:rsidRPr="004A60A0" w:rsidRDefault="004A60A0" w:rsidP="005D0716">
            <w:pPr>
              <w:spacing w:after="0" w:line="240" w:lineRule="auto"/>
              <w:jc w:val="center"/>
              <w:rPr>
                <w:rFonts w:ascii="Arial" w:eastAsia="Times New Roman" w:hAnsi="Arial" w:cs="Arial"/>
                <w:sz w:val="24"/>
                <w:szCs w:val="24"/>
              </w:rPr>
            </w:pPr>
            <w:r w:rsidRPr="004A60A0">
              <w:rPr>
                <w:rFonts w:ascii="Arial" w:eastAsia="Times New Roman" w:hAnsi="Arial" w:cs="Arial"/>
                <w:sz w:val="24"/>
                <w:szCs w:val="24"/>
              </w:rPr>
              <w:t>71.4%</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proofErr w:type="spellStart"/>
            <w:r w:rsidRPr="004A60A0">
              <w:rPr>
                <w:rFonts w:ascii="Arial" w:eastAsia="Times New Roman" w:hAnsi="Arial" w:cs="Arial"/>
                <w:sz w:val="24"/>
                <w:szCs w:val="24"/>
              </w:rPr>
              <w:t>Zoledronic</w:t>
            </w:r>
            <w:proofErr w:type="spellEnd"/>
            <w:r w:rsidRPr="004A60A0">
              <w:rPr>
                <w:rFonts w:ascii="Arial" w:eastAsia="Times New Roman" w:hAnsi="Arial" w:cs="Arial"/>
                <w:sz w:val="24"/>
                <w:szCs w:val="24"/>
              </w:rPr>
              <w:t xml:space="preserve"> acid</w:t>
            </w:r>
          </w:p>
        </w:tc>
        <w:tc>
          <w:tcPr>
            <w:tcW w:w="2862" w:type="dxa"/>
            <w:shd w:val="clear" w:color="000000" w:fill="DEE9F7"/>
            <w:noWrap/>
            <w:vAlign w:val="center"/>
            <w:hideMark/>
          </w:tcPr>
          <w:p w:rsidR="004A60A0" w:rsidRPr="004A60A0" w:rsidRDefault="004A60A0" w:rsidP="005D0716">
            <w:pPr>
              <w:spacing w:after="0" w:line="240" w:lineRule="auto"/>
              <w:jc w:val="center"/>
              <w:rPr>
                <w:rFonts w:ascii="Arial" w:eastAsia="Times New Roman" w:hAnsi="Arial" w:cs="Arial"/>
                <w:sz w:val="24"/>
                <w:szCs w:val="24"/>
              </w:rPr>
            </w:pPr>
            <w:r w:rsidRPr="004A60A0">
              <w:rPr>
                <w:rFonts w:ascii="Arial" w:eastAsia="Times New Roman" w:hAnsi="Arial" w:cs="Arial"/>
                <w:sz w:val="24"/>
                <w:szCs w:val="24"/>
              </w:rPr>
              <w:t>78.6%</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proofErr w:type="spellStart"/>
            <w:r w:rsidRPr="004A60A0">
              <w:rPr>
                <w:rFonts w:ascii="Arial" w:eastAsia="Times New Roman" w:hAnsi="Arial" w:cs="Arial"/>
                <w:sz w:val="24"/>
                <w:szCs w:val="24"/>
              </w:rPr>
              <w:t>Denosumab</w:t>
            </w:r>
            <w:proofErr w:type="spellEnd"/>
          </w:p>
        </w:tc>
        <w:tc>
          <w:tcPr>
            <w:tcW w:w="2862" w:type="dxa"/>
            <w:shd w:val="clear" w:color="000000" w:fill="DEE9F7"/>
            <w:noWrap/>
            <w:vAlign w:val="center"/>
            <w:hideMark/>
          </w:tcPr>
          <w:p w:rsidR="004A60A0" w:rsidRPr="004A60A0" w:rsidRDefault="004A60A0" w:rsidP="005D0716">
            <w:pPr>
              <w:spacing w:after="0" w:line="240" w:lineRule="auto"/>
              <w:jc w:val="center"/>
              <w:rPr>
                <w:rFonts w:ascii="Arial" w:eastAsia="Times New Roman" w:hAnsi="Arial" w:cs="Arial"/>
                <w:sz w:val="24"/>
                <w:szCs w:val="24"/>
              </w:rPr>
            </w:pPr>
            <w:r w:rsidRPr="004A60A0">
              <w:rPr>
                <w:rFonts w:ascii="Arial" w:eastAsia="Times New Roman" w:hAnsi="Arial" w:cs="Arial"/>
                <w:sz w:val="24"/>
                <w:szCs w:val="24"/>
              </w:rPr>
              <w:t>78.6%</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Other (please describe):</w:t>
            </w:r>
          </w:p>
        </w:tc>
        <w:tc>
          <w:tcPr>
            <w:tcW w:w="2862" w:type="dxa"/>
            <w:shd w:val="clear" w:color="000000" w:fill="DEE9F7"/>
            <w:noWrap/>
            <w:vAlign w:val="center"/>
            <w:hideMark/>
          </w:tcPr>
          <w:p w:rsidR="004A60A0" w:rsidRPr="004A60A0" w:rsidRDefault="004A60A0" w:rsidP="005D0716">
            <w:pPr>
              <w:spacing w:after="0" w:line="240" w:lineRule="auto"/>
              <w:jc w:val="center"/>
              <w:rPr>
                <w:rFonts w:ascii="Arial" w:eastAsia="Times New Roman" w:hAnsi="Arial" w:cs="Arial"/>
                <w:sz w:val="24"/>
                <w:szCs w:val="24"/>
              </w:rPr>
            </w:pPr>
            <w:r w:rsidRPr="004A60A0">
              <w:rPr>
                <w:rFonts w:ascii="Arial" w:eastAsia="Times New Roman" w:hAnsi="Arial" w:cs="Arial"/>
                <w:sz w:val="24"/>
                <w:szCs w:val="24"/>
              </w:rPr>
              <w:t>42.9%</w:t>
            </w:r>
          </w:p>
        </w:tc>
      </w:tr>
      <w:tr w:rsidR="00B12A5B" w:rsidRPr="00EA12A3" w:rsidTr="005D0716">
        <w:trPr>
          <w:trHeight w:val="288"/>
        </w:trPr>
        <w:tc>
          <w:tcPr>
            <w:tcW w:w="9900" w:type="dxa"/>
            <w:gridSpan w:val="9"/>
            <w:shd w:val="clear" w:color="auto" w:fill="DEE9F7"/>
            <w:vAlign w:val="center"/>
          </w:tcPr>
          <w:p w:rsidR="00B12A5B" w:rsidRPr="004A60A0" w:rsidRDefault="00166B76" w:rsidP="0022677B">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B12A5B">
              <w:rPr>
                <w:rFonts w:ascii="Arial" w:eastAsia="Times New Roman" w:hAnsi="Arial" w:cs="Arial"/>
                <w:sz w:val="24"/>
                <w:szCs w:val="24"/>
              </w:rPr>
              <w:t xml:space="preserve">1) </w:t>
            </w:r>
            <w:r w:rsidR="0022677B">
              <w:rPr>
                <w:rFonts w:ascii="Arial" w:eastAsia="Times New Roman" w:hAnsi="Arial" w:cs="Arial"/>
                <w:sz w:val="24"/>
                <w:szCs w:val="24"/>
              </w:rPr>
              <w:t xml:space="preserve">enzalutamide; 2) enzalutamide; 3) N/A; 4) </w:t>
            </w:r>
            <w:r w:rsidR="001367B8">
              <w:rPr>
                <w:rFonts w:ascii="Arial" w:eastAsia="Times New Roman" w:hAnsi="Arial" w:cs="Arial"/>
                <w:sz w:val="24"/>
                <w:szCs w:val="24"/>
              </w:rPr>
              <w:t xml:space="preserve">Enzalutamide, Abiraterone; 4) Enzalutamide; 5) GNRH antagonists, </w:t>
            </w:r>
            <w:proofErr w:type="gramStart"/>
            <w:r w:rsidR="0022677B" w:rsidRPr="0022677B">
              <w:rPr>
                <w:rFonts w:ascii="Arial" w:eastAsia="Times New Roman" w:hAnsi="Arial" w:cs="Arial"/>
                <w:sz w:val="24"/>
                <w:szCs w:val="24"/>
              </w:rPr>
              <w:t>Abi(</w:t>
            </w:r>
            <w:proofErr w:type="gramEnd"/>
            <w:r w:rsidR="0022677B" w:rsidRPr="0022677B">
              <w:rPr>
                <w:rFonts w:ascii="Arial" w:eastAsia="Times New Roman" w:hAnsi="Arial" w:cs="Arial"/>
                <w:sz w:val="24"/>
                <w:szCs w:val="24"/>
              </w:rPr>
              <w:t xml:space="preserve">with or without </w:t>
            </w:r>
            <w:proofErr w:type="spellStart"/>
            <w:r w:rsidR="0022677B" w:rsidRPr="0022677B">
              <w:rPr>
                <w:rFonts w:ascii="Arial" w:eastAsia="Times New Roman" w:hAnsi="Arial" w:cs="Arial"/>
                <w:sz w:val="24"/>
                <w:szCs w:val="24"/>
              </w:rPr>
              <w:t>pred</w:t>
            </w:r>
            <w:proofErr w:type="spellEnd"/>
            <w:r w:rsidR="0022677B" w:rsidRPr="0022677B">
              <w:rPr>
                <w:rFonts w:ascii="Arial" w:eastAsia="Times New Roman" w:hAnsi="Arial" w:cs="Arial"/>
                <w:sz w:val="24"/>
                <w:szCs w:val="24"/>
              </w:rPr>
              <w:t>)</w:t>
            </w:r>
            <w:r w:rsidR="001367B8">
              <w:rPr>
                <w:rFonts w:ascii="Arial" w:eastAsia="Times New Roman" w:hAnsi="Arial" w:cs="Arial"/>
                <w:sz w:val="24"/>
                <w:szCs w:val="24"/>
              </w:rPr>
              <w:t xml:space="preserve">, </w:t>
            </w:r>
            <w:proofErr w:type="spellStart"/>
            <w:r w:rsidR="0022677B" w:rsidRPr="0022677B">
              <w:rPr>
                <w:rFonts w:ascii="Arial" w:eastAsia="Times New Roman" w:hAnsi="Arial" w:cs="Arial"/>
                <w:sz w:val="24"/>
                <w:szCs w:val="24"/>
              </w:rPr>
              <w:t>Enza</w:t>
            </w:r>
            <w:proofErr w:type="spellEnd"/>
            <w:r w:rsidR="008E777D">
              <w:rPr>
                <w:rFonts w:ascii="Arial" w:eastAsia="Times New Roman" w:hAnsi="Arial" w:cs="Arial"/>
                <w:sz w:val="24"/>
                <w:szCs w:val="24"/>
              </w:rPr>
              <w:t>.</w:t>
            </w:r>
          </w:p>
        </w:tc>
      </w:tr>
      <w:tr w:rsidR="004A60A0" w:rsidRPr="004A60A0" w:rsidTr="005D0716">
        <w:trPr>
          <w:trHeight w:val="288"/>
        </w:trPr>
        <w:tc>
          <w:tcPr>
            <w:tcW w:w="9900" w:type="dxa"/>
            <w:gridSpan w:val="9"/>
            <w:shd w:val="clear" w:color="000000" w:fill="DDDDDD"/>
            <w:vAlign w:val="center"/>
            <w:hideMark/>
          </w:tcPr>
          <w:p w:rsidR="004A60A0" w:rsidRPr="00EA12A3" w:rsidRDefault="004A60A0"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Which clinical labs do you obtain in patients undergoing treatment with sipuleucel-T, and at what frequency? (Please type in the frequency ONLY for those labs that you obtain. If your response is “None/not applicable” then write in “none” in that box.)</w:t>
            </w:r>
          </w:p>
        </w:tc>
      </w:tr>
      <w:tr w:rsidR="004A60A0" w:rsidRPr="00EA12A3" w:rsidTr="005D0716">
        <w:trPr>
          <w:trHeight w:val="288"/>
        </w:trPr>
        <w:tc>
          <w:tcPr>
            <w:tcW w:w="7038" w:type="dxa"/>
            <w:gridSpan w:val="8"/>
            <w:shd w:val="clear" w:color="000000" w:fill="DEE9F7"/>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lastRenderedPageBreak/>
              <w:t>Answer Options</w:t>
            </w:r>
          </w:p>
        </w:tc>
        <w:tc>
          <w:tcPr>
            <w:tcW w:w="2862" w:type="dxa"/>
            <w:shd w:val="clear" w:color="000000" w:fill="CDD8E6"/>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Response Percent</w:t>
            </w:r>
          </w:p>
        </w:tc>
      </w:tr>
      <w:tr w:rsidR="004A60A0" w:rsidRPr="00EA12A3" w:rsidTr="005D0716">
        <w:trPr>
          <w:trHeight w:val="288"/>
        </w:trPr>
        <w:tc>
          <w:tcPr>
            <w:tcW w:w="7038" w:type="dxa"/>
            <w:gridSpan w:val="8"/>
            <w:shd w:val="clear" w:color="000000" w:fill="EEEEEE"/>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CBC</w:t>
            </w:r>
          </w:p>
        </w:tc>
        <w:tc>
          <w:tcPr>
            <w:tcW w:w="2862" w:type="dxa"/>
            <w:shd w:val="clear" w:color="000000" w:fill="DEE9F7"/>
            <w:noWrap/>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78.6%</w:t>
            </w:r>
          </w:p>
        </w:tc>
      </w:tr>
      <w:tr w:rsidR="000C0FA3" w:rsidRPr="00EA12A3" w:rsidTr="000C0FA3">
        <w:trPr>
          <w:trHeight w:val="288"/>
        </w:trPr>
        <w:tc>
          <w:tcPr>
            <w:tcW w:w="9900" w:type="dxa"/>
            <w:gridSpan w:val="9"/>
            <w:shd w:val="clear" w:color="auto" w:fill="DEE9F7"/>
            <w:vAlign w:val="center"/>
          </w:tcPr>
          <w:p w:rsidR="000C0FA3" w:rsidRPr="004A60A0" w:rsidRDefault="000C0FA3" w:rsidP="00A71045">
            <w:pPr>
              <w:spacing w:after="0" w:line="240" w:lineRule="auto"/>
              <w:rPr>
                <w:rFonts w:ascii="Arial" w:eastAsia="Times New Roman" w:hAnsi="Arial" w:cs="Arial"/>
                <w:sz w:val="24"/>
                <w:szCs w:val="24"/>
              </w:rPr>
            </w:pPr>
            <w:r w:rsidRPr="006210DE">
              <w:rPr>
                <w:rFonts w:ascii="Arial" w:eastAsia="Times New Roman" w:hAnsi="Arial" w:cs="Arial"/>
                <w:b/>
                <w:sz w:val="24"/>
                <w:szCs w:val="24"/>
              </w:rPr>
              <w:t>Frequency:</w:t>
            </w:r>
            <w:r w:rsidRPr="001367B8">
              <w:rPr>
                <w:rFonts w:ascii="Arial" w:eastAsia="Times New Roman" w:hAnsi="Arial" w:cs="Arial"/>
                <w:b/>
                <w:sz w:val="24"/>
                <w:szCs w:val="24"/>
              </w:rPr>
              <w:t xml:space="preserve"> </w:t>
            </w:r>
            <w:r w:rsidRPr="000C0FA3">
              <w:rPr>
                <w:rFonts w:ascii="Arial" w:eastAsia="Times New Roman" w:hAnsi="Arial" w:cs="Arial"/>
                <w:sz w:val="24"/>
                <w:szCs w:val="24"/>
              </w:rPr>
              <w:t xml:space="preserve">1) </w:t>
            </w:r>
            <w:r>
              <w:rPr>
                <w:rFonts w:ascii="Arial" w:eastAsia="Times New Roman" w:hAnsi="Arial" w:cs="Arial"/>
                <w:sz w:val="24"/>
                <w:szCs w:val="24"/>
              </w:rPr>
              <w:t>q</w:t>
            </w:r>
            <w:r w:rsidRPr="000C0FA3">
              <w:rPr>
                <w:rFonts w:ascii="Arial" w:eastAsia="Times New Roman" w:hAnsi="Arial" w:cs="Arial"/>
                <w:sz w:val="24"/>
                <w:szCs w:val="24"/>
              </w:rPr>
              <w:t xml:space="preserve"> 2 weeks during Rx; </w:t>
            </w:r>
            <w:r>
              <w:rPr>
                <w:rFonts w:ascii="Arial" w:eastAsia="Times New Roman" w:hAnsi="Arial" w:cs="Arial"/>
                <w:sz w:val="24"/>
                <w:szCs w:val="24"/>
              </w:rPr>
              <w:t xml:space="preserve">2) q 3 weeks; 3) Monthly; 4) Monthly; 5) </w:t>
            </w:r>
            <w:r w:rsidRPr="000C0FA3">
              <w:rPr>
                <w:rFonts w:ascii="Arial" w:eastAsia="Times New Roman" w:hAnsi="Arial" w:cs="Arial"/>
                <w:sz w:val="24"/>
                <w:szCs w:val="24"/>
              </w:rPr>
              <w:t xml:space="preserve">Every two weeks during treatment (for </w:t>
            </w:r>
            <w:proofErr w:type="spellStart"/>
            <w:r w:rsidRPr="000C0FA3">
              <w:rPr>
                <w:rFonts w:ascii="Arial" w:eastAsia="Times New Roman" w:hAnsi="Arial" w:cs="Arial"/>
                <w:sz w:val="24"/>
                <w:szCs w:val="24"/>
              </w:rPr>
              <w:t>leukapheresis</w:t>
            </w:r>
            <w:proofErr w:type="spellEnd"/>
            <w:r w:rsidRPr="000C0FA3">
              <w:rPr>
                <w:rFonts w:ascii="Arial" w:eastAsia="Times New Roman" w:hAnsi="Arial" w:cs="Arial"/>
                <w:sz w:val="24"/>
                <w:szCs w:val="24"/>
              </w:rPr>
              <w:t xml:space="preserve"> elig</w:t>
            </w:r>
            <w:r>
              <w:rPr>
                <w:rFonts w:ascii="Arial" w:eastAsia="Times New Roman" w:hAnsi="Arial" w:cs="Arial"/>
                <w:sz w:val="24"/>
                <w:szCs w:val="24"/>
              </w:rPr>
              <w:t xml:space="preserve">ibility), then every 1-3 months; 6) Baseline; 7) q3m; 8) Yes; 9) Monthly; 10) q  month; 11) </w:t>
            </w:r>
            <w:r w:rsidRPr="000C0FA3">
              <w:rPr>
                <w:rFonts w:ascii="Arial" w:eastAsia="Times New Roman" w:hAnsi="Arial" w:cs="Arial"/>
                <w:sz w:val="24"/>
                <w:szCs w:val="24"/>
              </w:rPr>
              <w:t xml:space="preserve">Prior to each </w:t>
            </w:r>
            <w:proofErr w:type="spellStart"/>
            <w:r w:rsidRPr="000C0FA3">
              <w:rPr>
                <w:rFonts w:ascii="Arial" w:eastAsia="Times New Roman" w:hAnsi="Arial" w:cs="Arial"/>
                <w:sz w:val="24"/>
                <w:szCs w:val="24"/>
              </w:rPr>
              <w:t>leukapheresis</w:t>
            </w:r>
            <w:proofErr w:type="spellEnd"/>
            <w:r>
              <w:rPr>
                <w:rFonts w:ascii="Arial" w:eastAsia="Times New Roman" w:hAnsi="Arial" w:cs="Arial"/>
                <w:sz w:val="24"/>
                <w:szCs w:val="24"/>
              </w:rPr>
              <w:t xml:space="preserve">, </w:t>
            </w:r>
          </w:p>
        </w:tc>
      </w:tr>
      <w:tr w:rsidR="004A60A0" w:rsidRPr="00EA12A3" w:rsidTr="005D0716">
        <w:trPr>
          <w:trHeight w:val="288"/>
        </w:trPr>
        <w:tc>
          <w:tcPr>
            <w:tcW w:w="7038" w:type="dxa"/>
            <w:gridSpan w:val="8"/>
            <w:shd w:val="clear" w:color="000000" w:fill="EEEEEE"/>
            <w:vAlign w:val="center"/>
            <w:hideMark/>
          </w:tcPr>
          <w:p w:rsidR="004A60A0" w:rsidRPr="006210DE" w:rsidRDefault="004A60A0" w:rsidP="00A71045">
            <w:pPr>
              <w:spacing w:after="0" w:line="240" w:lineRule="auto"/>
              <w:rPr>
                <w:rFonts w:ascii="Arial" w:eastAsia="Times New Roman" w:hAnsi="Arial" w:cs="Arial"/>
                <w:b/>
                <w:sz w:val="24"/>
                <w:szCs w:val="24"/>
              </w:rPr>
            </w:pPr>
            <w:proofErr w:type="spellStart"/>
            <w:r w:rsidRPr="006210DE">
              <w:rPr>
                <w:rFonts w:ascii="Arial" w:eastAsia="Times New Roman" w:hAnsi="Arial" w:cs="Arial"/>
                <w:b/>
                <w:sz w:val="24"/>
                <w:szCs w:val="24"/>
              </w:rPr>
              <w:t>Chem</w:t>
            </w:r>
            <w:proofErr w:type="spellEnd"/>
            <w:r w:rsidRPr="006210DE">
              <w:rPr>
                <w:rFonts w:ascii="Arial" w:eastAsia="Times New Roman" w:hAnsi="Arial" w:cs="Arial"/>
                <w:b/>
                <w:sz w:val="24"/>
                <w:szCs w:val="24"/>
              </w:rPr>
              <w:t xml:space="preserve"> 7</w:t>
            </w:r>
          </w:p>
        </w:tc>
        <w:tc>
          <w:tcPr>
            <w:tcW w:w="2862" w:type="dxa"/>
            <w:shd w:val="clear" w:color="000000" w:fill="DEE9F7"/>
            <w:noWrap/>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78.6%</w:t>
            </w:r>
          </w:p>
        </w:tc>
      </w:tr>
      <w:tr w:rsidR="000C0FA3" w:rsidRPr="00EA12A3" w:rsidTr="000C0FA3">
        <w:trPr>
          <w:trHeight w:val="288"/>
        </w:trPr>
        <w:tc>
          <w:tcPr>
            <w:tcW w:w="9900" w:type="dxa"/>
            <w:gridSpan w:val="9"/>
            <w:shd w:val="clear" w:color="auto" w:fill="DEE9F7"/>
            <w:vAlign w:val="center"/>
          </w:tcPr>
          <w:p w:rsidR="000C0FA3" w:rsidRPr="004A60A0" w:rsidRDefault="000C0FA3" w:rsidP="00A71045">
            <w:pPr>
              <w:spacing w:after="0" w:line="240" w:lineRule="auto"/>
              <w:rPr>
                <w:rFonts w:ascii="Arial" w:eastAsia="Times New Roman" w:hAnsi="Arial" w:cs="Arial"/>
                <w:sz w:val="24"/>
                <w:szCs w:val="24"/>
              </w:rPr>
            </w:pPr>
            <w:r w:rsidRPr="006210DE">
              <w:rPr>
                <w:rFonts w:ascii="Arial" w:eastAsia="Times New Roman" w:hAnsi="Arial" w:cs="Arial"/>
                <w:b/>
                <w:sz w:val="24"/>
                <w:szCs w:val="24"/>
              </w:rPr>
              <w:t>Frequency:</w:t>
            </w:r>
            <w:r w:rsidRPr="000C0FA3">
              <w:rPr>
                <w:rFonts w:ascii="Arial" w:eastAsia="Times New Roman" w:hAnsi="Arial" w:cs="Arial"/>
                <w:sz w:val="24"/>
                <w:szCs w:val="24"/>
              </w:rPr>
              <w:t xml:space="preserve"> 1) None; 2) Monthly; 3) Monthly; 4) Only creatinine, every 1-3 months; 5) Baseline; 6) q3m; 7) q 2 weeks; 8) yes; 9) monthly; 10) q month; 11) Prior to each </w:t>
            </w:r>
            <w:proofErr w:type="spellStart"/>
            <w:r w:rsidRPr="000C0FA3">
              <w:rPr>
                <w:rFonts w:ascii="Arial" w:eastAsia="Times New Roman" w:hAnsi="Arial" w:cs="Arial"/>
                <w:sz w:val="24"/>
                <w:szCs w:val="24"/>
              </w:rPr>
              <w:t>leukapharesis</w:t>
            </w:r>
            <w:proofErr w:type="spellEnd"/>
          </w:p>
        </w:tc>
      </w:tr>
      <w:tr w:rsidR="004A60A0" w:rsidRPr="00EA12A3" w:rsidTr="005D0716">
        <w:trPr>
          <w:trHeight w:val="288"/>
        </w:trPr>
        <w:tc>
          <w:tcPr>
            <w:tcW w:w="7038" w:type="dxa"/>
            <w:gridSpan w:val="8"/>
            <w:shd w:val="clear" w:color="000000" w:fill="EEEEEE"/>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LDH</w:t>
            </w:r>
          </w:p>
        </w:tc>
        <w:tc>
          <w:tcPr>
            <w:tcW w:w="2862" w:type="dxa"/>
            <w:shd w:val="clear" w:color="000000" w:fill="DEE9F7"/>
            <w:noWrap/>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71.4%</w:t>
            </w:r>
          </w:p>
        </w:tc>
      </w:tr>
      <w:tr w:rsidR="000C0FA3" w:rsidRPr="00EA12A3" w:rsidTr="000C0FA3">
        <w:trPr>
          <w:trHeight w:val="288"/>
        </w:trPr>
        <w:tc>
          <w:tcPr>
            <w:tcW w:w="9900" w:type="dxa"/>
            <w:gridSpan w:val="9"/>
            <w:shd w:val="clear" w:color="auto" w:fill="DEE9F7"/>
            <w:vAlign w:val="center"/>
          </w:tcPr>
          <w:p w:rsidR="000C0FA3" w:rsidRPr="004A60A0" w:rsidRDefault="000C0FA3" w:rsidP="00A71045">
            <w:pPr>
              <w:spacing w:after="0" w:line="240" w:lineRule="auto"/>
              <w:rPr>
                <w:rFonts w:ascii="Arial" w:eastAsia="Times New Roman" w:hAnsi="Arial" w:cs="Arial"/>
                <w:sz w:val="24"/>
                <w:szCs w:val="24"/>
              </w:rPr>
            </w:pPr>
            <w:r w:rsidRPr="006210DE">
              <w:rPr>
                <w:rFonts w:ascii="Arial" w:eastAsia="Times New Roman" w:hAnsi="Arial" w:cs="Arial"/>
                <w:b/>
                <w:sz w:val="24"/>
                <w:szCs w:val="24"/>
              </w:rPr>
              <w:t>Frequency:</w:t>
            </w:r>
            <w:r>
              <w:rPr>
                <w:rFonts w:ascii="Arial" w:eastAsia="Times New Roman" w:hAnsi="Arial" w:cs="Arial"/>
                <w:sz w:val="24"/>
                <w:szCs w:val="24"/>
              </w:rPr>
              <w:t xml:space="preserve"> 1) N</w:t>
            </w:r>
            <w:r w:rsidRPr="000C0FA3">
              <w:rPr>
                <w:rFonts w:ascii="Arial" w:eastAsia="Times New Roman" w:hAnsi="Arial" w:cs="Arial"/>
                <w:sz w:val="24"/>
                <w:szCs w:val="24"/>
              </w:rPr>
              <w:t>one</w:t>
            </w:r>
            <w:r>
              <w:rPr>
                <w:rFonts w:ascii="Arial" w:eastAsia="Times New Roman" w:hAnsi="Arial" w:cs="Arial"/>
                <w:sz w:val="24"/>
                <w:szCs w:val="24"/>
              </w:rPr>
              <w:t>; 2) Monthly; 4) Monthly; 5) q1-3 months; 6) Baseline; 7) None; 8) Yes; 9) Monthly; 10) N</w:t>
            </w:r>
            <w:r w:rsidRPr="000C0FA3">
              <w:rPr>
                <w:rFonts w:ascii="Arial" w:eastAsia="Times New Roman" w:hAnsi="Arial" w:cs="Arial"/>
                <w:sz w:val="24"/>
                <w:szCs w:val="24"/>
              </w:rPr>
              <w:t>one</w:t>
            </w:r>
            <w:r>
              <w:rPr>
                <w:rFonts w:ascii="Arial" w:eastAsia="Times New Roman" w:hAnsi="Arial" w:cs="Arial"/>
                <w:sz w:val="24"/>
                <w:szCs w:val="24"/>
              </w:rPr>
              <w:t xml:space="preserve">; 11) </w:t>
            </w:r>
            <w:r w:rsidRPr="000C0FA3">
              <w:rPr>
                <w:rFonts w:ascii="Arial" w:eastAsia="Times New Roman" w:hAnsi="Arial" w:cs="Arial"/>
                <w:sz w:val="24"/>
                <w:szCs w:val="24"/>
              </w:rPr>
              <w:t>q 2 weeks during Rx</w:t>
            </w:r>
          </w:p>
        </w:tc>
      </w:tr>
      <w:tr w:rsidR="004A60A0" w:rsidRPr="00EA12A3" w:rsidTr="005D0716">
        <w:trPr>
          <w:trHeight w:val="288"/>
        </w:trPr>
        <w:tc>
          <w:tcPr>
            <w:tcW w:w="7038" w:type="dxa"/>
            <w:gridSpan w:val="8"/>
            <w:shd w:val="clear" w:color="000000" w:fill="EEEEEE"/>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PSA</w:t>
            </w:r>
          </w:p>
        </w:tc>
        <w:tc>
          <w:tcPr>
            <w:tcW w:w="2862" w:type="dxa"/>
            <w:shd w:val="clear" w:color="000000" w:fill="DEE9F7"/>
            <w:noWrap/>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78.6%</w:t>
            </w:r>
          </w:p>
        </w:tc>
      </w:tr>
      <w:tr w:rsidR="000C0FA3" w:rsidRPr="00EA12A3" w:rsidTr="000C0FA3">
        <w:trPr>
          <w:trHeight w:val="288"/>
        </w:trPr>
        <w:tc>
          <w:tcPr>
            <w:tcW w:w="9900" w:type="dxa"/>
            <w:gridSpan w:val="9"/>
            <w:shd w:val="clear" w:color="auto" w:fill="DEE9F7"/>
            <w:vAlign w:val="center"/>
          </w:tcPr>
          <w:p w:rsidR="000C0FA3" w:rsidRPr="004A60A0" w:rsidRDefault="000C0FA3" w:rsidP="00A71045">
            <w:pPr>
              <w:spacing w:after="0" w:line="240" w:lineRule="auto"/>
              <w:rPr>
                <w:rFonts w:ascii="Arial" w:eastAsia="Times New Roman" w:hAnsi="Arial" w:cs="Arial"/>
                <w:sz w:val="24"/>
                <w:szCs w:val="24"/>
              </w:rPr>
            </w:pPr>
            <w:r w:rsidRPr="006210DE">
              <w:rPr>
                <w:rFonts w:ascii="Arial" w:eastAsia="Times New Roman" w:hAnsi="Arial" w:cs="Arial"/>
                <w:b/>
                <w:sz w:val="24"/>
                <w:szCs w:val="24"/>
              </w:rPr>
              <w:t>Frequency:</w:t>
            </w:r>
            <w:r>
              <w:rPr>
                <w:rFonts w:ascii="Arial" w:eastAsia="Times New Roman" w:hAnsi="Arial" w:cs="Arial"/>
                <w:sz w:val="24"/>
                <w:szCs w:val="24"/>
              </w:rPr>
              <w:t xml:space="preserve"> 1) q 2 weeks during Rx; 2) None; 3) M</w:t>
            </w:r>
            <w:r w:rsidRPr="000C0FA3">
              <w:rPr>
                <w:rFonts w:ascii="Arial" w:eastAsia="Times New Roman" w:hAnsi="Arial" w:cs="Arial"/>
                <w:sz w:val="24"/>
                <w:szCs w:val="24"/>
              </w:rPr>
              <w:t>onthly</w:t>
            </w:r>
            <w:r>
              <w:rPr>
                <w:rFonts w:ascii="Arial" w:eastAsia="Times New Roman" w:hAnsi="Arial" w:cs="Arial"/>
                <w:sz w:val="24"/>
                <w:szCs w:val="24"/>
              </w:rPr>
              <w:t>; 4) Monthly; 5) q month; 6) Baseline; 7) q3m; 8) yes; 9) Monthly; 10) q 3 month; 11) N</w:t>
            </w:r>
            <w:r w:rsidRPr="000C0FA3">
              <w:rPr>
                <w:rFonts w:ascii="Arial" w:eastAsia="Times New Roman" w:hAnsi="Arial" w:cs="Arial"/>
                <w:sz w:val="24"/>
                <w:szCs w:val="24"/>
              </w:rPr>
              <w:t>one</w:t>
            </w:r>
          </w:p>
        </w:tc>
      </w:tr>
      <w:tr w:rsidR="004A60A0" w:rsidRPr="00EA12A3" w:rsidTr="005D0716">
        <w:trPr>
          <w:trHeight w:val="288"/>
        </w:trPr>
        <w:tc>
          <w:tcPr>
            <w:tcW w:w="7038" w:type="dxa"/>
            <w:gridSpan w:val="8"/>
            <w:shd w:val="clear" w:color="000000" w:fill="EEEEEE"/>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Liver enzymes</w:t>
            </w:r>
          </w:p>
        </w:tc>
        <w:tc>
          <w:tcPr>
            <w:tcW w:w="2862" w:type="dxa"/>
            <w:shd w:val="clear" w:color="000000" w:fill="DEE9F7"/>
            <w:noWrap/>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64.3%</w:t>
            </w:r>
          </w:p>
        </w:tc>
      </w:tr>
      <w:tr w:rsidR="006210DE" w:rsidRPr="00EA12A3" w:rsidTr="006210DE">
        <w:trPr>
          <w:trHeight w:val="288"/>
        </w:trPr>
        <w:tc>
          <w:tcPr>
            <w:tcW w:w="9900" w:type="dxa"/>
            <w:gridSpan w:val="9"/>
            <w:shd w:val="clear" w:color="auto" w:fill="DEE9F7"/>
            <w:vAlign w:val="center"/>
          </w:tcPr>
          <w:p w:rsidR="006210DE" w:rsidRPr="004A60A0" w:rsidRDefault="006210DE" w:rsidP="00A71045">
            <w:pPr>
              <w:spacing w:after="0" w:line="240" w:lineRule="auto"/>
              <w:rPr>
                <w:rFonts w:ascii="Arial" w:eastAsia="Times New Roman" w:hAnsi="Arial" w:cs="Arial"/>
                <w:sz w:val="24"/>
                <w:szCs w:val="24"/>
              </w:rPr>
            </w:pPr>
            <w:r w:rsidRPr="006210DE">
              <w:rPr>
                <w:rFonts w:ascii="Arial" w:eastAsia="Times New Roman" w:hAnsi="Arial" w:cs="Arial"/>
                <w:b/>
                <w:sz w:val="24"/>
                <w:szCs w:val="24"/>
              </w:rPr>
              <w:t>Frequency:</w:t>
            </w:r>
            <w:r>
              <w:rPr>
                <w:rFonts w:ascii="Arial" w:eastAsia="Times New Roman" w:hAnsi="Arial" w:cs="Arial"/>
                <w:sz w:val="24"/>
                <w:szCs w:val="24"/>
              </w:rPr>
              <w:t xml:space="preserve"> 1) None; 2) Monthly; 3) Monthly; 4) None; 5) Baseline; 6) q3m; 7) Yes; 8) Monthly; 9) N</w:t>
            </w:r>
            <w:r w:rsidRPr="006210DE">
              <w:rPr>
                <w:rFonts w:ascii="Arial" w:eastAsia="Times New Roman" w:hAnsi="Arial" w:cs="Arial"/>
                <w:sz w:val="24"/>
                <w:szCs w:val="24"/>
              </w:rPr>
              <w:t>one</w:t>
            </w:r>
          </w:p>
        </w:tc>
      </w:tr>
      <w:tr w:rsidR="004A60A0" w:rsidRPr="00EA12A3" w:rsidTr="005D0716">
        <w:trPr>
          <w:trHeight w:val="288"/>
        </w:trPr>
        <w:tc>
          <w:tcPr>
            <w:tcW w:w="7038" w:type="dxa"/>
            <w:gridSpan w:val="8"/>
            <w:shd w:val="clear" w:color="000000" w:fill="EEEEEE"/>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Alkaline phosphatase</w:t>
            </w:r>
          </w:p>
        </w:tc>
        <w:tc>
          <w:tcPr>
            <w:tcW w:w="2862" w:type="dxa"/>
            <w:shd w:val="clear" w:color="000000" w:fill="DEE9F7"/>
            <w:noWrap/>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64.3%</w:t>
            </w:r>
          </w:p>
        </w:tc>
      </w:tr>
      <w:tr w:rsidR="006210DE" w:rsidRPr="00EA12A3" w:rsidTr="006210DE">
        <w:trPr>
          <w:trHeight w:val="288"/>
        </w:trPr>
        <w:tc>
          <w:tcPr>
            <w:tcW w:w="9900" w:type="dxa"/>
            <w:gridSpan w:val="9"/>
            <w:shd w:val="clear" w:color="auto" w:fill="DEE9F7"/>
            <w:vAlign w:val="center"/>
          </w:tcPr>
          <w:p w:rsidR="006210DE" w:rsidRPr="004A60A0" w:rsidRDefault="006210DE" w:rsidP="00A71045">
            <w:pPr>
              <w:spacing w:after="0" w:line="240" w:lineRule="auto"/>
              <w:rPr>
                <w:rFonts w:ascii="Arial" w:eastAsia="Times New Roman" w:hAnsi="Arial" w:cs="Arial"/>
                <w:sz w:val="24"/>
                <w:szCs w:val="24"/>
              </w:rPr>
            </w:pPr>
            <w:r w:rsidRPr="006210DE">
              <w:rPr>
                <w:rFonts w:ascii="Arial" w:eastAsia="Times New Roman" w:hAnsi="Arial" w:cs="Arial"/>
                <w:b/>
                <w:sz w:val="24"/>
                <w:szCs w:val="24"/>
              </w:rPr>
              <w:t>Frequency:</w:t>
            </w:r>
            <w:r>
              <w:rPr>
                <w:rFonts w:ascii="Arial" w:eastAsia="Times New Roman" w:hAnsi="Arial" w:cs="Arial"/>
                <w:sz w:val="24"/>
                <w:szCs w:val="24"/>
              </w:rPr>
              <w:t xml:space="preserve"> 1) Monthly; 2) Monthly; 3) q month; 4) Baseline; 5) q3m; 6) Yes; 7) Monthly; 8) N</w:t>
            </w:r>
            <w:r w:rsidRPr="006210DE">
              <w:rPr>
                <w:rFonts w:ascii="Arial" w:eastAsia="Times New Roman" w:hAnsi="Arial" w:cs="Arial"/>
                <w:sz w:val="24"/>
                <w:szCs w:val="24"/>
              </w:rPr>
              <w:t>one</w:t>
            </w:r>
          </w:p>
        </w:tc>
      </w:tr>
      <w:tr w:rsidR="004A60A0" w:rsidRPr="00EA12A3" w:rsidTr="005D0716">
        <w:trPr>
          <w:trHeight w:val="288"/>
        </w:trPr>
        <w:tc>
          <w:tcPr>
            <w:tcW w:w="7038" w:type="dxa"/>
            <w:gridSpan w:val="8"/>
            <w:shd w:val="clear" w:color="000000" w:fill="EEEEEE"/>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Other</w:t>
            </w:r>
          </w:p>
        </w:tc>
        <w:tc>
          <w:tcPr>
            <w:tcW w:w="2862" w:type="dxa"/>
            <w:shd w:val="clear" w:color="000000" w:fill="DEE9F7"/>
            <w:noWrap/>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42.9%</w:t>
            </w:r>
          </w:p>
        </w:tc>
      </w:tr>
      <w:tr w:rsidR="006210DE" w:rsidRPr="00EA12A3" w:rsidTr="006210DE">
        <w:trPr>
          <w:trHeight w:val="288"/>
        </w:trPr>
        <w:tc>
          <w:tcPr>
            <w:tcW w:w="9900" w:type="dxa"/>
            <w:gridSpan w:val="9"/>
            <w:shd w:val="clear" w:color="auto" w:fill="DEE9F7"/>
            <w:vAlign w:val="center"/>
          </w:tcPr>
          <w:p w:rsidR="006210DE" w:rsidRPr="004A60A0" w:rsidRDefault="006210DE" w:rsidP="00A71045">
            <w:pPr>
              <w:spacing w:after="0" w:line="240" w:lineRule="auto"/>
              <w:rPr>
                <w:rFonts w:ascii="Arial" w:eastAsia="Times New Roman" w:hAnsi="Arial" w:cs="Arial"/>
                <w:sz w:val="24"/>
                <w:szCs w:val="24"/>
              </w:rPr>
            </w:pPr>
            <w:r>
              <w:rPr>
                <w:rFonts w:ascii="Arial" w:eastAsia="Times New Roman" w:hAnsi="Arial" w:cs="Arial"/>
                <w:sz w:val="24"/>
                <w:szCs w:val="24"/>
              </w:rPr>
              <w:t>1) None; 2) None; 3) None; 4) None; 5) Calcium levels q 2 weeks; 6) N</w:t>
            </w:r>
            <w:r w:rsidRPr="006210DE">
              <w:rPr>
                <w:rFonts w:ascii="Arial" w:eastAsia="Times New Roman" w:hAnsi="Arial" w:cs="Arial"/>
                <w:sz w:val="24"/>
                <w:szCs w:val="24"/>
              </w:rPr>
              <w:t>one</w:t>
            </w:r>
          </w:p>
        </w:tc>
      </w:tr>
      <w:tr w:rsidR="004A60A0" w:rsidRPr="00EA12A3" w:rsidTr="005D0716">
        <w:trPr>
          <w:trHeight w:val="288"/>
        </w:trPr>
        <w:tc>
          <w:tcPr>
            <w:tcW w:w="7038" w:type="dxa"/>
            <w:gridSpan w:val="8"/>
            <w:shd w:val="clear" w:color="000000" w:fill="EEEEEE"/>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None/Not applicable</w:t>
            </w:r>
          </w:p>
        </w:tc>
        <w:tc>
          <w:tcPr>
            <w:tcW w:w="2862" w:type="dxa"/>
            <w:shd w:val="clear" w:color="000000" w:fill="DEE9F7"/>
            <w:noWrap/>
            <w:vAlign w:val="center"/>
            <w:hideMark/>
          </w:tcPr>
          <w:p w:rsidR="004A60A0" w:rsidRPr="006210DE" w:rsidRDefault="004A60A0" w:rsidP="00A71045">
            <w:pPr>
              <w:spacing w:after="0" w:line="240" w:lineRule="auto"/>
              <w:rPr>
                <w:rFonts w:ascii="Arial" w:eastAsia="Times New Roman" w:hAnsi="Arial" w:cs="Arial"/>
                <w:b/>
                <w:sz w:val="24"/>
                <w:szCs w:val="24"/>
              </w:rPr>
            </w:pPr>
            <w:r w:rsidRPr="006210DE">
              <w:rPr>
                <w:rFonts w:ascii="Arial" w:eastAsia="Times New Roman" w:hAnsi="Arial" w:cs="Arial"/>
                <w:b/>
                <w:sz w:val="24"/>
                <w:szCs w:val="24"/>
              </w:rPr>
              <w:t>28.6%</w:t>
            </w:r>
          </w:p>
        </w:tc>
      </w:tr>
      <w:tr w:rsidR="004A60A0" w:rsidRPr="004A60A0" w:rsidTr="005D0716">
        <w:trPr>
          <w:trHeight w:val="288"/>
        </w:trPr>
        <w:tc>
          <w:tcPr>
            <w:tcW w:w="9900" w:type="dxa"/>
            <w:gridSpan w:val="9"/>
            <w:shd w:val="clear" w:color="000000" w:fill="DDDDDD"/>
            <w:vAlign w:val="center"/>
            <w:hideMark/>
          </w:tcPr>
          <w:p w:rsidR="004A60A0" w:rsidRPr="00EA12A3" w:rsidRDefault="004A60A0"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Is there any potential toxicity for which you monitor patients during or after treatment with sipuleucel-T?  Please describe:</w:t>
            </w:r>
          </w:p>
        </w:tc>
      </w:tr>
      <w:tr w:rsidR="004A60A0" w:rsidRPr="00EA12A3" w:rsidTr="005D0716">
        <w:trPr>
          <w:trHeight w:val="288"/>
        </w:trPr>
        <w:tc>
          <w:tcPr>
            <w:tcW w:w="7038" w:type="dxa"/>
            <w:gridSpan w:val="8"/>
            <w:shd w:val="clear" w:color="000000" w:fill="DEE9F7"/>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Answer Options</w:t>
            </w:r>
          </w:p>
        </w:tc>
        <w:tc>
          <w:tcPr>
            <w:tcW w:w="2862" w:type="dxa"/>
            <w:shd w:val="clear" w:color="000000" w:fill="CDD8E6"/>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Response Percent</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No</w:t>
            </w:r>
          </w:p>
        </w:tc>
        <w:tc>
          <w:tcPr>
            <w:tcW w:w="2862" w:type="dxa"/>
            <w:shd w:val="clear" w:color="000000" w:fill="DEE9F7"/>
            <w:noWrap/>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28.6%</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Yes, Please describe</w:t>
            </w:r>
          </w:p>
        </w:tc>
        <w:tc>
          <w:tcPr>
            <w:tcW w:w="2862" w:type="dxa"/>
            <w:shd w:val="clear" w:color="000000" w:fill="DEE9F7"/>
            <w:noWrap/>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71.4%</w:t>
            </w:r>
          </w:p>
        </w:tc>
      </w:tr>
      <w:tr w:rsidR="00194726" w:rsidRPr="00EA12A3" w:rsidTr="005D0716">
        <w:trPr>
          <w:trHeight w:val="288"/>
        </w:trPr>
        <w:tc>
          <w:tcPr>
            <w:tcW w:w="9900" w:type="dxa"/>
            <w:gridSpan w:val="9"/>
            <w:shd w:val="clear" w:color="auto" w:fill="DEE9F7"/>
            <w:vAlign w:val="center"/>
          </w:tcPr>
          <w:p w:rsidR="00194726" w:rsidRPr="004A60A0" w:rsidRDefault="00166B76" w:rsidP="006210DE">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6210DE">
              <w:rPr>
                <w:rFonts w:ascii="Arial" w:eastAsia="Times New Roman" w:hAnsi="Arial" w:cs="Arial"/>
                <w:sz w:val="24"/>
                <w:szCs w:val="24"/>
              </w:rPr>
              <w:t>1) L</w:t>
            </w:r>
            <w:r w:rsidR="006210DE" w:rsidRPr="006210DE">
              <w:rPr>
                <w:rFonts w:ascii="Arial" w:eastAsia="Times New Roman" w:hAnsi="Arial" w:cs="Arial"/>
                <w:sz w:val="24"/>
                <w:szCs w:val="24"/>
              </w:rPr>
              <w:t>in</w:t>
            </w:r>
            <w:r w:rsidR="006210DE">
              <w:rPr>
                <w:rFonts w:ascii="Arial" w:eastAsia="Times New Roman" w:hAnsi="Arial" w:cs="Arial"/>
                <w:sz w:val="24"/>
                <w:szCs w:val="24"/>
              </w:rPr>
              <w:t xml:space="preserve">e infections are the #1 problem; 2) Chills during infusion; 3) N/A; 4) Infusion reactions; 5) Chills; 6) Infusion type </w:t>
            </w:r>
            <w:proofErr w:type="spellStart"/>
            <w:r w:rsidR="006210DE">
              <w:rPr>
                <w:rFonts w:ascii="Arial" w:eastAsia="Times New Roman" w:hAnsi="Arial" w:cs="Arial"/>
                <w:sz w:val="24"/>
                <w:szCs w:val="24"/>
              </w:rPr>
              <w:t>rx</w:t>
            </w:r>
            <w:proofErr w:type="spellEnd"/>
            <w:r w:rsidR="006210DE">
              <w:rPr>
                <w:rFonts w:ascii="Arial" w:eastAsia="Times New Roman" w:hAnsi="Arial" w:cs="Arial"/>
                <w:sz w:val="24"/>
                <w:szCs w:val="24"/>
              </w:rPr>
              <w:t xml:space="preserve">; 7) Infusion reactions, anaphylaxis; 7) Flu like syndrome; 8) Minimal, cytokine  related; 9) </w:t>
            </w:r>
            <w:r w:rsidR="006210DE" w:rsidRPr="006210DE">
              <w:rPr>
                <w:rFonts w:ascii="Arial" w:eastAsia="Times New Roman" w:hAnsi="Arial" w:cs="Arial"/>
                <w:sz w:val="24"/>
                <w:szCs w:val="24"/>
              </w:rPr>
              <w:t>Occasionally patients experience rigors- treat with Demerol, monitor temperature, monitor calcium levels, assess central lines for patency, monitor for possible infections.</w:t>
            </w:r>
          </w:p>
        </w:tc>
      </w:tr>
      <w:tr w:rsidR="004A60A0" w:rsidRPr="004A60A0" w:rsidTr="005D0716">
        <w:trPr>
          <w:trHeight w:val="288"/>
        </w:trPr>
        <w:tc>
          <w:tcPr>
            <w:tcW w:w="9900" w:type="dxa"/>
            <w:gridSpan w:val="9"/>
            <w:shd w:val="clear" w:color="000000" w:fill="DDDDDD"/>
            <w:vAlign w:val="center"/>
            <w:hideMark/>
          </w:tcPr>
          <w:p w:rsidR="004A60A0" w:rsidRPr="00EA12A3" w:rsidRDefault="004A60A0"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After treatment with sipuleucel-T, at what time point do you obtain the first</w:t>
            </w:r>
            <w:r w:rsidR="00194726">
              <w:rPr>
                <w:rFonts w:ascii="Arial" w:eastAsia="Times New Roman" w:hAnsi="Arial" w:cs="Arial"/>
                <w:b/>
                <w:bCs/>
                <w:sz w:val="24"/>
                <w:szCs w:val="24"/>
              </w:rPr>
              <w:t xml:space="preserve"> (open ended response)</w:t>
            </w:r>
            <w:r w:rsidRPr="00EA12A3">
              <w:rPr>
                <w:rFonts w:ascii="Arial" w:eastAsia="Times New Roman" w:hAnsi="Arial" w:cs="Arial"/>
                <w:b/>
                <w:bCs/>
                <w:sz w:val="24"/>
                <w:szCs w:val="24"/>
              </w:rPr>
              <w:t>:</w:t>
            </w:r>
          </w:p>
        </w:tc>
      </w:tr>
      <w:tr w:rsidR="004A60A0" w:rsidRPr="00EA12A3" w:rsidTr="005D0716">
        <w:trPr>
          <w:trHeight w:val="288"/>
        </w:trPr>
        <w:tc>
          <w:tcPr>
            <w:tcW w:w="7038" w:type="dxa"/>
            <w:gridSpan w:val="8"/>
            <w:shd w:val="clear" w:color="000000" w:fill="DEE9F7"/>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Answer Options</w:t>
            </w:r>
          </w:p>
        </w:tc>
        <w:tc>
          <w:tcPr>
            <w:tcW w:w="2862" w:type="dxa"/>
            <w:shd w:val="clear" w:color="000000" w:fill="CDD8E6"/>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Response Percent</w:t>
            </w:r>
          </w:p>
        </w:tc>
      </w:tr>
      <w:tr w:rsidR="004A60A0" w:rsidRPr="00EA12A3" w:rsidTr="005D0716">
        <w:trPr>
          <w:trHeight w:val="288"/>
        </w:trPr>
        <w:tc>
          <w:tcPr>
            <w:tcW w:w="7038" w:type="dxa"/>
            <w:gridSpan w:val="8"/>
            <w:shd w:val="clear" w:color="000000" w:fill="EEEEEE"/>
            <w:vAlign w:val="center"/>
            <w:hideMark/>
          </w:tcPr>
          <w:p w:rsidR="004A60A0" w:rsidRPr="00A37852" w:rsidRDefault="004A60A0" w:rsidP="00A71045">
            <w:pPr>
              <w:spacing w:after="0" w:line="240" w:lineRule="auto"/>
              <w:rPr>
                <w:rFonts w:ascii="Arial" w:eastAsia="Times New Roman" w:hAnsi="Arial" w:cs="Arial"/>
                <w:b/>
                <w:sz w:val="24"/>
                <w:szCs w:val="24"/>
              </w:rPr>
            </w:pPr>
            <w:r w:rsidRPr="00A37852">
              <w:rPr>
                <w:rFonts w:ascii="Arial" w:eastAsia="Times New Roman" w:hAnsi="Arial" w:cs="Arial"/>
                <w:b/>
                <w:sz w:val="24"/>
                <w:szCs w:val="24"/>
              </w:rPr>
              <w:t>Serum PSA blood test?</w:t>
            </w:r>
          </w:p>
        </w:tc>
        <w:tc>
          <w:tcPr>
            <w:tcW w:w="2862" w:type="dxa"/>
            <w:shd w:val="clear" w:color="000000" w:fill="DEE9F7"/>
            <w:noWrap/>
            <w:vAlign w:val="center"/>
            <w:hideMark/>
          </w:tcPr>
          <w:p w:rsidR="004A60A0" w:rsidRPr="004A60A0" w:rsidRDefault="004A60A0" w:rsidP="00A71045">
            <w:pPr>
              <w:spacing w:after="0" w:line="240" w:lineRule="auto"/>
              <w:rPr>
                <w:rFonts w:ascii="Arial" w:eastAsia="Times New Roman" w:hAnsi="Arial" w:cs="Arial"/>
                <w:sz w:val="24"/>
                <w:szCs w:val="24"/>
              </w:rPr>
            </w:pPr>
          </w:p>
        </w:tc>
      </w:tr>
      <w:tr w:rsidR="006210DE" w:rsidRPr="00EA12A3" w:rsidTr="00166B76">
        <w:trPr>
          <w:trHeight w:val="884"/>
        </w:trPr>
        <w:tc>
          <w:tcPr>
            <w:tcW w:w="9900" w:type="dxa"/>
            <w:gridSpan w:val="9"/>
            <w:shd w:val="clear" w:color="auto" w:fill="DEE9F7"/>
            <w:vAlign w:val="center"/>
          </w:tcPr>
          <w:p w:rsidR="006210DE" w:rsidRPr="004A60A0" w:rsidRDefault="00166B76" w:rsidP="006210DE">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0F66F7">
              <w:rPr>
                <w:rFonts w:ascii="Arial" w:eastAsia="Times New Roman" w:hAnsi="Arial" w:cs="Arial"/>
                <w:sz w:val="24"/>
                <w:szCs w:val="24"/>
              </w:rPr>
              <w:t xml:space="preserve">1) </w:t>
            </w:r>
            <w:r w:rsidR="006210DE" w:rsidRPr="006210DE">
              <w:rPr>
                <w:rFonts w:ascii="Arial" w:eastAsia="Times New Roman" w:hAnsi="Arial" w:cs="Arial"/>
                <w:sz w:val="24"/>
                <w:szCs w:val="24"/>
              </w:rPr>
              <w:t>monthly</w:t>
            </w:r>
            <w:r w:rsidR="000F66F7">
              <w:rPr>
                <w:rFonts w:ascii="Arial" w:eastAsia="Times New Roman" w:hAnsi="Arial" w:cs="Arial"/>
                <w:sz w:val="24"/>
                <w:szCs w:val="24"/>
              </w:rPr>
              <w:t xml:space="preserve">; 2) 1 month; 3) N/A; 4) 1 month; 5) 1 month; 6) Monthly; 7) 3 </w:t>
            </w:r>
            <w:proofErr w:type="spellStart"/>
            <w:r w:rsidR="000F66F7">
              <w:rPr>
                <w:rFonts w:ascii="Arial" w:eastAsia="Times New Roman" w:hAnsi="Arial" w:cs="Arial"/>
                <w:sz w:val="24"/>
                <w:szCs w:val="24"/>
              </w:rPr>
              <w:t>mos</w:t>
            </w:r>
            <w:proofErr w:type="spellEnd"/>
            <w:r w:rsidR="000F66F7">
              <w:rPr>
                <w:rFonts w:ascii="Arial" w:eastAsia="Times New Roman" w:hAnsi="Arial" w:cs="Arial"/>
                <w:sz w:val="24"/>
                <w:szCs w:val="24"/>
              </w:rPr>
              <w:t xml:space="preserve">; 8) Generally 3 months; 9) 1 m; 10) </w:t>
            </w:r>
            <w:r w:rsidR="006210DE" w:rsidRPr="006210DE">
              <w:rPr>
                <w:rFonts w:ascii="Arial" w:eastAsia="Times New Roman" w:hAnsi="Arial" w:cs="Arial"/>
                <w:sz w:val="24"/>
                <w:szCs w:val="24"/>
              </w:rPr>
              <w:t>1 month</w:t>
            </w:r>
            <w:r w:rsidR="000F66F7">
              <w:rPr>
                <w:rFonts w:ascii="Arial" w:eastAsia="Times New Roman" w:hAnsi="Arial" w:cs="Arial"/>
                <w:sz w:val="24"/>
                <w:szCs w:val="24"/>
              </w:rPr>
              <w:t xml:space="preserve">; 11) 2-3 months; 12) one month; 13) 3 months; 14) </w:t>
            </w:r>
            <w:r w:rsidR="006210DE" w:rsidRPr="006210DE">
              <w:rPr>
                <w:rFonts w:ascii="Arial" w:eastAsia="Times New Roman" w:hAnsi="Arial" w:cs="Arial"/>
                <w:sz w:val="24"/>
                <w:szCs w:val="24"/>
              </w:rPr>
              <w:t>3 months</w:t>
            </w:r>
          </w:p>
        </w:tc>
      </w:tr>
      <w:tr w:rsidR="004A60A0" w:rsidRPr="00EA12A3" w:rsidTr="005D0716">
        <w:trPr>
          <w:trHeight w:val="288"/>
        </w:trPr>
        <w:tc>
          <w:tcPr>
            <w:tcW w:w="7038" w:type="dxa"/>
            <w:gridSpan w:val="8"/>
            <w:shd w:val="clear" w:color="000000" w:fill="EEEEEE"/>
            <w:vAlign w:val="center"/>
            <w:hideMark/>
          </w:tcPr>
          <w:p w:rsidR="004A60A0" w:rsidRPr="00A37852" w:rsidRDefault="004A60A0" w:rsidP="00A71045">
            <w:pPr>
              <w:spacing w:after="0" w:line="240" w:lineRule="auto"/>
              <w:rPr>
                <w:rFonts w:ascii="Arial" w:eastAsia="Times New Roman" w:hAnsi="Arial" w:cs="Arial"/>
                <w:b/>
                <w:sz w:val="24"/>
                <w:szCs w:val="24"/>
              </w:rPr>
            </w:pPr>
            <w:r w:rsidRPr="00A37852">
              <w:rPr>
                <w:rFonts w:ascii="Arial" w:eastAsia="Times New Roman" w:hAnsi="Arial" w:cs="Arial"/>
                <w:b/>
                <w:sz w:val="24"/>
                <w:szCs w:val="24"/>
              </w:rPr>
              <w:t>Radiographic tests (CT scans and/or bone scans)?</w:t>
            </w:r>
          </w:p>
        </w:tc>
        <w:tc>
          <w:tcPr>
            <w:tcW w:w="2862" w:type="dxa"/>
            <w:shd w:val="clear" w:color="000000" w:fill="DEE9F7"/>
            <w:noWrap/>
            <w:vAlign w:val="center"/>
            <w:hideMark/>
          </w:tcPr>
          <w:p w:rsidR="004A60A0" w:rsidRPr="004A60A0" w:rsidRDefault="004A60A0" w:rsidP="00A71045">
            <w:pPr>
              <w:spacing w:after="0" w:line="240" w:lineRule="auto"/>
              <w:rPr>
                <w:rFonts w:ascii="Arial" w:eastAsia="Times New Roman" w:hAnsi="Arial" w:cs="Arial"/>
                <w:sz w:val="24"/>
                <w:szCs w:val="24"/>
              </w:rPr>
            </w:pPr>
          </w:p>
        </w:tc>
      </w:tr>
      <w:tr w:rsidR="000F66F7" w:rsidRPr="00EA12A3" w:rsidTr="00A17367">
        <w:trPr>
          <w:trHeight w:val="1430"/>
        </w:trPr>
        <w:tc>
          <w:tcPr>
            <w:tcW w:w="9900" w:type="dxa"/>
            <w:gridSpan w:val="9"/>
            <w:shd w:val="clear" w:color="auto" w:fill="DEE9F7"/>
            <w:vAlign w:val="center"/>
          </w:tcPr>
          <w:p w:rsidR="000F66F7" w:rsidRPr="004A60A0" w:rsidRDefault="00166B76" w:rsidP="000F66F7">
            <w:pPr>
              <w:spacing w:after="0" w:line="240" w:lineRule="auto"/>
              <w:rPr>
                <w:rFonts w:ascii="Arial" w:eastAsia="Times New Roman" w:hAnsi="Arial" w:cs="Arial"/>
                <w:sz w:val="24"/>
                <w:szCs w:val="24"/>
              </w:rPr>
            </w:pPr>
            <w:r>
              <w:rPr>
                <w:rFonts w:ascii="Arial" w:eastAsia="Times New Roman" w:hAnsi="Arial" w:cs="Arial"/>
                <w:b/>
                <w:sz w:val="24"/>
                <w:szCs w:val="24"/>
              </w:rPr>
              <w:lastRenderedPageBreak/>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0F66F7">
              <w:rPr>
                <w:rFonts w:ascii="Arial" w:eastAsia="Times New Roman" w:hAnsi="Arial" w:cs="Arial"/>
                <w:sz w:val="24"/>
                <w:szCs w:val="24"/>
              </w:rPr>
              <w:t xml:space="preserve">1) Per </w:t>
            </w:r>
            <w:proofErr w:type="spellStart"/>
            <w:r w:rsidR="000F66F7">
              <w:rPr>
                <w:rFonts w:ascii="Arial" w:eastAsia="Times New Roman" w:hAnsi="Arial" w:cs="Arial"/>
                <w:sz w:val="24"/>
                <w:szCs w:val="24"/>
              </w:rPr>
              <w:t>sxs</w:t>
            </w:r>
            <w:proofErr w:type="spellEnd"/>
            <w:r w:rsidR="000F66F7">
              <w:rPr>
                <w:rFonts w:ascii="Arial" w:eastAsia="Times New Roman" w:hAnsi="Arial" w:cs="Arial"/>
                <w:sz w:val="24"/>
                <w:szCs w:val="24"/>
              </w:rPr>
              <w:t xml:space="preserve"> and PSADT; 2) Depends on PDA; 3) N/A; 4) Based on subsequent treatment; 5) 3-6 months; 6) </w:t>
            </w:r>
            <w:r w:rsidR="000F66F7" w:rsidRPr="000F66F7">
              <w:rPr>
                <w:rFonts w:ascii="Arial" w:eastAsia="Times New Roman" w:hAnsi="Arial" w:cs="Arial"/>
                <w:sz w:val="24"/>
                <w:szCs w:val="24"/>
              </w:rPr>
              <w:t>At the time of new symptoms and at interva</w:t>
            </w:r>
            <w:r w:rsidR="000F66F7">
              <w:rPr>
                <w:rFonts w:ascii="Arial" w:eastAsia="Times New Roman" w:hAnsi="Arial" w:cs="Arial"/>
                <w:sz w:val="24"/>
                <w:szCs w:val="24"/>
              </w:rPr>
              <w:t>ls not more than every 6 months; 7) 3-6 months; 8) A</w:t>
            </w:r>
            <w:r w:rsidR="000F66F7" w:rsidRPr="000F66F7">
              <w:rPr>
                <w:rFonts w:ascii="Arial" w:eastAsia="Times New Roman" w:hAnsi="Arial" w:cs="Arial"/>
                <w:sz w:val="24"/>
                <w:szCs w:val="24"/>
              </w:rPr>
              <w:t>s clinically indica</w:t>
            </w:r>
            <w:r w:rsidR="000F66F7">
              <w:rPr>
                <w:rFonts w:ascii="Arial" w:eastAsia="Times New Roman" w:hAnsi="Arial" w:cs="Arial"/>
                <w:sz w:val="24"/>
                <w:szCs w:val="24"/>
              </w:rPr>
              <w:t xml:space="preserve">ted (based on PSA and symptoms); 9) 3 m; 10) Varies, 1 to 3 months; 11) 3-4 months; 12) 3-4 months; 13) 3 months; 14) </w:t>
            </w:r>
            <w:r w:rsidR="000F66F7" w:rsidRPr="000F66F7">
              <w:rPr>
                <w:rFonts w:ascii="Arial" w:eastAsia="Times New Roman" w:hAnsi="Arial" w:cs="Arial"/>
                <w:sz w:val="24"/>
                <w:szCs w:val="24"/>
              </w:rPr>
              <w:t>3-6 months</w:t>
            </w:r>
            <w:r w:rsidR="00A17367">
              <w:rPr>
                <w:rFonts w:ascii="Arial" w:eastAsia="Times New Roman" w:hAnsi="Arial" w:cs="Arial"/>
                <w:sz w:val="24"/>
                <w:szCs w:val="24"/>
              </w:rPr>
              <w:t>.</w:t>
            </w:r>
          </w:p>
        </w:tc>
      </w:tr>
      <w:tr w:rsidR="004A60A0" w:rsidRPr="004A60A0" w:rsidTr="005D0716">
        <w:trPr>
          <w:trHeight w:val="288"/>
        </w:trPr>
        <w:tc>
          <w:tcPr>
            <w:tcW w:w="9900" w:type="dxa"/>
            <w:gridSpan w:val="9"/>
            <w:shd w:val="clear" w:color="000000" w:fill="DDDDDD"/>
            <w:vAlign w:val="center"/>
            <w:hideMark/>
          </w:tcPr>
          <w:p w:rsidR="004A60A0" w:rsidRPr="00EA12A3" w:rsidRDefault="004A60A0"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Is there any role for clinical or other laboratory monitoring of patients after treatment with sipuleucel-T as prognostic information or to determine when to start other therapy?</w:t>
            </w:r>
          </w:p>
        </w:tc>
      </w:tr>
      <w:tr w:rsidR="004A60A0" w:rsidRPr="00EA12A3" w:rsidTr="005D0716">
        <w:trPr>
          <w:trHeight w:val="288"/>
        </w:trPr>
        <w:tc>
          <w:tcPr>
            <w:tcW w:w="7038" w:type="dxa"/>
            <w:gridSpan w:val="8"/>
            <w:shd w:val="clear" w:color="000000" w:fill="DEE9F7"/>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Answer Options</w:t>
            </w:r>
          </w:p>
        </w:tc>
        <w:tc>
          <w:tcPr>
            <w:tcW w:w="2862" w:type="dxa"/>
            <w:shd w:val="clear" w:color="000000" w:fill="CDD8E6"/>
            <w:vAlign w:val="center"/>
            <w:hideMark/>
          </w:tcPr>
          <w:p w:rsidR="004A60A0" w:rsidRPr="004A60A0" w:rsidRDefault="004A60A0" w:rsidP="00A71045">
            <w:pPr>
              <w:spacing w:after="0" w:line="240" w:lineRule="auto"/>
              <w:rPr>
                <w:rFonts w:ascii="Arial" w:eastAsia="Times New Roman" w:hAnsi="Arial" w:cs="Arial"/>
                <w:b/>
                <w:bCs/>
                <w:color w:val="000000"/>
                <w:sz w:val="24"/>
                <w:szCs w:val="24"/>
              </w:rPr>
            </w:pPr>
            <w:r w:rsidRPr="004A60A0">
              <w:rPr>
                <w:rFonts w:ascii="Arial" w:eastAsia="Times New Roman" w:hAnsi="Arial" w:cs="Arial"/>
                <w:b/>
                <w:bCs/>
                <w:color w:val="000000"/>
                <w:sz w:val="24"/>
                <w:szCs w:val="24"/>
              </w:rPr>
              <w:t>Response Percent</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No</w:t>
            </w:r>
          </w:p>
        </w:tc>
        <w:tc>
          <w:tcPr>
            <w:tcW w:w="2862" w:type="dxa"/>
            <w:shd w:val="clear" w:color="000000" w:fill="DEE9F7"/>
            <w:noWrap/>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35.7%</w:t>
            </w:r>
          </w:p>
        </w:tc>
      </w:tr>
      <w:tr w:rsidR="004A60A0" w:rsidRPr="00EA12A3" w:rsidTr="005D0716">
        <w:trPr>
          <w:trHeight w:val="288"/>
        </w:trPr>
        <w:tc>
          <w:tcPr>
            <w:tcW w:w="7038" w:type="dxa"/>
            <w:gridSpan w:val="8"/>
            <w:shd w:val="clear" w:color="000000" w:fill="EEEEEE"/>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Yes, Please describe</w:t>
            </w:r>
          </w:p>
        </w:tc>
        <w:tc>
          <w:tcPr>
            <w:tcW w:w="2862" w:type="dxa"/>
            <w:shd w:val="clear" w:color="000000" w:fill="DEE9F7"/>
            <w:noWrap/>
            <w:vAlign w:val="center"/>
            <w:hideMark/>
          </w:tcPr>
          <w:p w:rsidR="004A60A0" w:rsidRPr="004A60A0" w:rsidRDefault="004A60A0" w:rsidP="00A71045">
            <w:pPr>
              <w:spacing w:after="0" w:line="240" w:lineRule="auto"/>
              <w:rPr>
                <w:rFonts w:ascii="Arial" w:eastAsia="Times New Roman" w:hAnsi="Arial" w:cs="Arial"/>
                <w:sz w:val="24"/>
                <w:szCs w:val="24"/>
              </w:rPr>
            </w:pPr>
            <w:r w:rsidRPr="004A60A0">
              <w:rPr>
                <w:rFonts w:ascii="Arial" w:eastAsia="Times New Roman" w:hAnsi="Arial" w:cs="Arial"/>
                <w:sz w:val="24"/>
                <w:szCs w:val="24"/>
              </w:rPr>
              <w:t>64.3%</w:t>
            </w:r>
          </w:p>
        </w:tc>
      </w:tr>
      <w:tr w:rsidR="00D6331F" w:rsidRPr="00EA12A3" w:rsidTr="005D0716">
        <w:trPr>
          <w:trHeight w:val="288"/>
        </w:trPr>
        <w:tc>
          <w:tcPr>
            <w:tcW w:w="9900" w:type="dxa"/>
            <w:gridSpan w:val="9"/>
            <w:shd w:val="clear" w:color="auto" w:fill="DEE9F7"/>
            <w:vAlign w:val="center"/>
          </w:tcPr>
          <w:p w:rsidR="00D6331F" w:rsidRPr="004A60A0" w:rsidRDefault="00166B76" w:rsidP="00B152E1">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5F0CFE">
              <w:rPr>
                <w:rFonts w:ascii="Arial" w:eastAsia="Times New Roman" w:hAnsi="Arial" w:cs="Arial"/>
                <w:sz w:val="24"/>
                <w:szCs w:val="24"/>
              </w:rPr>
              <w:t xml:space="preserve">1) </w:t>
            </w:r>
            <w:r w:rsidR="00B152E1">
              <w:rPr>
                <w:rFonts w:ascii="Arial" w:eastAsia="Times New Roman" w:hAnsi="Arial" w:cs="Arial"/>
                <w:sz w:val="24"/>
                <w:szCs w:val="24"/>
              </w:rPr>
              <w:t xml:space="preserve">As above; 2) CT scans; 3) N/A; 4) </w:t>
            </w:r>
            <w:proofErr w:type="spellStart"/>
            <w:r w:rsidR="00B152E1" w:rsidRPr="00B152E1">
              <w:rPr>
                <w:rFonts w:ascii="Arial" w:eastAsia="Times New Roman" w:hAnsi="Arial" w:cs="Arial"/>
                <w:sz w:val="24"/>
                <w:szCs w:val="24"/>
              </w:rPr>
              <w:t>Usu</w:t>
            </w:r>
            <w:proofErr w:type="spellEnd"/>
            <w:r w:rsidR="00B152E1" w:rsidRPr="00B152E1">
              <w:rPr>
                <w:rFonts w:ascii="Arial" w:eastAsia="Times New Roman" w:hAnsi="Arial" w:cs="Arial"/>
                <w:sz w:val="24"/>
                <w:szCs w:val="24"/>
              </w:rPr>
              <w:t xml:space="preserve"> PSA, cer</w:t>
            </w:r>
            <w:r w:rsidR="00E70CE5">
              <w:rPr>
                <w:rFonts w:ascii="Arial" w:eastAsia="Times New Roman" w:hAnsi="Arial" w:cs="Arial"/>
                <w:sz w:val="24"/>
                <w:szCs w:val="24"/>
              </w:rPr>
              <w:t xml:space="preserve">tainly symptoms and maybe scans; 5) </w:t>
            </w:r>
            <w:r w:rsidR="00B152E1" w:rsidRPr="00B152E1">
              <w:rPr>
                <w:rFonts w:ascii="Arial" w:eastAsia="Times New Roman" w:hAnsi="Arial" w:cs="Arial"/>
                <w:sz w:val="24"/>
                <w:szCs w:val="24"/>
              </w:rPr>
              <w:t>Possibly eosinophils as marker of prognostic information, but no lab tests would definitively indicate time to start other therapy, unless poor change in trajectory (e.g. new rapid change in PSA and other markers might favor beginning AR-targeted agent, but would still get scans.  We typically do not start new therapy with lab change only in the absence of new symptoms and/or c</w:t>
            </w:r>
            <w:r w:rsidR="00E70CE5">
              <w:rPr>
                <w:rFonts w:ascii="Arial" w:eastAsia="Times New Roman" w:hAnsi="Arial" w:cs="Arial"/>
                <w:sz w:val="24"/>
                <w:szCs w:val="24"/>
              </w:rPr>
              <w:t xml:space="preserve">hange in radiographic findings; 6) EOD; 7) </w:t>
            </w:r>
            <w:r w:rsidR="00B152E1" w:rsidRPr="00B152E1">
              <w:rPr>
                <w:rFonts w:ascii="Arial" w:eastAsia="Times New Roman" w:hAnsi="Arial" w:cs="Arial"/>
                <w:sz w:val="24"/>
                <w:szCs w:val="24"/>
              </w:rPr>
              <w:t>I typically follow patients clinically and with PSA. Typically, PSA will continue to rise and may be used in clinical decision making along with symptoms and side effects of ot</w:t>
            </w:r>
            <w:r w:rsidR="00E70CE5">
              <w:rPr>
                <w:rFonts w:ascii="Arial" w:eastAsia="Times New Roman" w:hAnsi="Arial" w:cs="Arial"/>
                <w:sz w:val="24"/>
                <w:szCs w:val="24"/>
              </w:rPr>
              <w:t xml:space="preserve">her therapies / patient wishes; 8) </w:t>
            </w:r>
            <w:r w:rsidR="00B152E1" w:rsidRPr="00B152E1">
              <w:rPr>
                <w:rFonts w:ascii="Arial" w:eastAsia="Times New Roman" w:hAnsi="Arial" w:cs="Arial"/>
                <w:sz w:val="24"/>
                <w:szCs w:val="24"/>
              </w:rPr>
              <w:t xml:space="preserve">PSA and radiologic findings useful but interpreted </w:t>
            </w:r>
            <w:r w:rsidR="00E70CE5" w:rsidRPr="00B152E1">
              <w:rPr>
                <w:rFonts w:ascii="Arial" w:eastAsia="Times New Roman" w:hAnsi="Arial" w:cs="Arial"/>
                <w:sz w:val="24"/>
                <w:szCs w:val="24"/>
              </w:rPr>
              <w:t>cautiously</w:t>
            </w:r>
            <w:r w:rsidR="00B152E1" w:rsidRPr="00B152E1">
              <w:rPr>
                <w:rFonts w:ascii="Arial" w:eastAsia="Times New Roman" w:hAnsi="Arial" w:cs="Arial"/>
                <w:sz w:val="24"/>
                <w:szCs w:val="24"/>
              </w:rPr>
              <w:t xml:space="preserve"> in light of protracted </w:t>
            </w:r>
            <w:r w:rsidR="00E70CE5">
              <w:rPr>
                <w:rFonts w:ascii="Arial" w:eastAsia="Times New Roman" w:hAnsi="Arial" w:cs="Arial"/>
                <w:sz w:val="24"/>
                <w:szCs w:val="24"/>
              </w:rPr>
              <w:t>latency of immunization effects; 9) A</w:t>
            </w:r>
            <w:r w:rsidR="00B152E1" w:rsidRPr="00B152E1">
              <w:rPr>
                <w:rFonts w:ascii="Arial" w:eastAsia="Times New Roman" w:hAnsi="Arial" w:cs="Arial"/>
                <w:sz w:val="24"/>
                <w:szCs w:val="24"/>
              </w:rPr>
              <w:t xml:space="preserve">ntigen-antibody panels and/or gene signatures to predict </w:t>
            </w:r>
            <w:r w:rsidR="00E70CE5" w:rsidRPr="00B152E1">
              <w:rPr>
                <w:rFonts w:ascii="Arial" w:eastAsia="Times New Roman" w:hAnsi="Arial" w:cs="Arial"/>
                <w:sz w:val="24"/>
                <w:szCs w:val="24"/>
              </w:rPr>
              <w:t>responders</w:t>
            </w:r>
          </w:p>
        </w:tc>
      </w:tr>
      <w:tr w:rsidR="004A60A0" w:rsidRPr="004A60A0" w:rsidTr="005D0716">
        <w:trPr>
          <w:trHeight w:val="288"/>
        </w:trPr>
        <w:tc>
          <w:tcPr>
            <w:tcW w:w="9900" w:type="dxa"/>
            <w:gridSpan w:val="9"/>
            <w:shd w:val="clear" w:color="000000" w:fill="DDDDDD"/>
            <w:vAlign w:val="center"/>
            <w:hideMark/>
          </w:tcPr>
          <w:p w:rsidR="004A60A0" w:rsidRPr="00EA12A3" w:rsidRDefault="004A60A0" w:rsidP="00A71045">
            <w:pPr>
              <w:pStyle w:val="ListParagraph"/>
              <w:numPr>
                <w:ilvl w:val="0"/>
                <w:numId w:val="1"/>
              </w:numPr>
              <w:spacing w:after="0" w:line="240" w:lineRule="auto"/>
              <w:rPr>
                <w:rFonts w:ascii="Arial" w:eastAsia="Times New Roman" w:hAnsi="Arial" w:cs="Arial"/>
                <w:b/>
                <w:bCs/>
                <w:sz w:val="24"/>
                <w:szCs w:val="24"/>
              </w:rPr>
            </w:pPr>
            <w:r w:rsidRPr="00EA12A3">
              <w:rPr>
                <w:rFonts w:ascii="Arial" w:eastAsia="Times New Roman" w:hAnsi="Arial" w:cs="Arial"/>
                <w:b/>
                <w:bCs/>
                <w:sz w:val="24"/>
                <w:szCs w:val="24"/>
              </w:rPr>
              <w:t>How long do you wait after the last biweekly treatment with sipuleucel-T before considering starting another therapy</w:t>
            </w:r>
            <w:r w:rsidR="00650340">
              <w:rPr>
                <w:rFonts w:ascii="Arial" w:eastAsia="Times New Roman" w:hAnsi="Arial" w:cs="Arial"/>
                <w:b/>
                <w:bCs/>
                <w:sz w:val="24"/>
                <w:szCs w:val="24"/>
              </w:rPr>
              <w:t xml:space="preserve"> (open ended response)</w:t>
            </w:r>
            <w:r w:rsidRPr="00EA12A3">
              <w:rPr>
                <w:rFonts w:ascii="Arial" w:eastAsia="Times New Roman" w:hAnsi="Arial" w:cs="Arial"/>
                <w:b/>
                <w:bCs/>
                <w:sz w:val="24"/>
                <w:szCs w:val="24"/>
              </w:rPr>
              <w:t>?</w:t>
            </w:r>
          </w:p>
        </w:tc>
      </w:tr>
      <w:tr w:rsidR="00EA5228" w:rsidRPr="004A60A0" w:rsidTr="005D0716">
        <w:trPr>
          <w:trHeight w:val="288"/>
        </w:trPr>
        <w:tc>
          <w:tcPr>
            <w:tcW w:w="9900" w:type="dxa"/>
            <w:gridSpan w:val="9"/>
            <w:shd w:val="clear" w:color="auto" w:fill="DEE9F7"/>
            <w:vAlign w:val="center"/>
          </w:tcPr>
          <w:p w:rsidR="00EA5228" w:rsidRPr="00E70CE5" w:rsidRDefault="00166B76" w:rsidP="00E70CE5">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EA5228">
              <w:rPr>
                <w:rFonts w:ascii="Arial" w:eastAsia="Times New Roman" w:hAnsi="Arial" w:cs="Arial"/>
                <w:sz w:val="24"/>
                <w:szCs w:val="24"/>
              </w:rPr>
              <w:t>1)</w:t>
            </w:r>
            <w:r w:rsidR="00E70CE5">
              <w:t xml:space="preserve"> </w:t>
            </w:r>
            <w:r w:rsidR="00E70CE5">
              <w:rPr>
                <w:rFonts w:ascii="Arial" w:eastAsia="Times New Roman" w:hAnsi="Arial" w:cs="Arial"/>
                <w:sz w:val="24"/>
                <w:szCs w:val="24"/>
              </w:rPr>
              <w:t>I have no wait; 2) D</w:t>
            </w:r>
            <w:r w:rsidR="00E70CE5" w:rsidRPr="00E70CE5">
              <w:rPr>
                <w:rFonts w:ascii="Arial" w:eastAsia="Times New Roman" w:hAnsi="Arial" w:cs="Arial"/>
                <w:sz w:val="24"/>
                <w:szCs w:val="24"/>
              </w:rPr>
              <w:t>epends on clinical course</w:t>
            </w:r>
            <w:r w:rsidR="00E70CE5">
              <w:rPr>
                <w:rFonts w:ascii="Arial" w:eastAsia="Times New Roman" w:hAnsi="Arial" w:cs="Arial"/>
                <w:sz w:val="24"/>
                <w:szCs w:val="24"/>
              </w:rPr>
              <w:t xml:space="preserve">; 3) N/A; 4) </w:t>
            </w:r>
            <w:r w:rsidR="00E70CE5" w:rsidRPr="00E70CE5">
              <w:rPr>
                <w:rFonts w:ascii="Arial" w:eastAsia="Times New Roman" w:hAnsi="Arial" w:cs="Arial"/>
                <w:sz w:val="24"/>
                <w:szCs w:val="24"/>
              </w:rPr>
              <w:t xml:space="preserve">No need to wait.  </w:t>
            </w:r>
            <w:r w:rsidR="00E70CE5">
              <w:rPr>
                <w:rFonts w:ascii="Arial" w:eastAsia="Times New Roman" w:hAnsi="Arial" w:cs="Arial"/>
                <w:sz w:val="24"/>
                <w:szCs w:val="24"/>
              </w:rPr>
              <w:t xml:space="preserve">Move on to next </w:t>
            </w:r>
            <w:proofErr w:type="spellStart"/>
            <w:r w:rsidR="00E70CE5">
              <w:rPr>
                <w:rFonts w:ascii="Arial" w:eastAsia="Times New Roman" w:hAnsi="Arial" w:cs="Arial"/>
                <w:sz w:val="24"/>
                <w:szCs w:val="24"/>
              </w:rPr>
              <w:t>Tx</w:t>
            </w:r>
            <w:proofErr w:type="spellEnd"/>
            <w:r w:rsidR="00E70CE5">
              <w:rPr>
                <w:rFonts w:ascii="Arial" w:eastAsia="Times New Roman" w:hAnsi="Arial" w:cs="Arial"/>
                <w:sz w:val="24"/>
                <w:szCs w:val="24"/>
              </w:rPr>
              <w:t xml:space="preserve"> immediately; 5) 4 weeks; 6) At least one month; 7) Depends on POD; 8) V</w:t>
            </w:r>
            <w:r w:rsidR="00E70CE5" w:rsidRPr="00E70CE5">
              <w:rPr>
                <w:rFonts w:ascii="Arial" w:eastAsia="Times New Roman" w:hAnsi="Arial" w:cs="Arial"/>
                <w:sz w:val="24"/>
                <w:szCs w:val="24"/>
              </w:rPr>
              <w:t xml:space="preserve">ariable depending on clinical situation and what modality is to be started next. I often come in with enzalutamide either as early as immediately following or </w:t>
            </w:r>
            <w:r w:rsidR="00E70CE5">
              <w:rPr>
                <w:rFonts w:ascii="Arial" w:eastAsia="Times New Roman" w:hAnsi="Arial" w:cs="Arial"/>
                <w:sz w:val="24"/>
                <w:szCs w:val="24"/>
              </w:rPr>
              <w:t>sometime concurrent with Sip-T; 9) A</w:t>
            </w:r>
            <w:r w:rsidR="00E70CE5" w:rsidRPr="00E70CE5">
              <w:rPr>
                <w:rFonts w:ascii="Arial" w:eastAsia="Times New Roman" w:hAnsi="Arial" w:cs="Arial"/>
                <w:sz w:val="24"/>
                <w:szCs w:val="24"/>
              </w:rPr>
              <w:t xml:space="preserve">s long as possible if patient's symptoms and </w:t>
            </w:r>
            <w:r w:rsidR="00E70CE5">
              <w:rPr>
                <w:rFonts w:ascii="Arial" w:eastAsia="Times New Roman" w:hAnsi="Arial" w:cs="Arial"/>
                <w:sz w:val="24"/>
                <w:szCs w:val="24"/>
              </w:rPr>
              <w:t xml:space="preserve">clinical status don't intercede; 10) 1 to 3 months; 11) 4-8 weeks; 12) 3-4 months; 13) As long as possible; 14) </w:t>
            </w:r>
            <w:r w:rsidR="00E70CE5" w:rsidRPr="00E70CE5">
              <w:rPr>
                <w:rFonts w:ascii="Arial" w:eastAsia="Times New Roman" w:hAnsi="Arial" w:cs="Arial"/>
                <w:sz w:val="24"/>
                <w:szCs w:val="24"/>
              </w:rPr>
              <w:t>No set time as long as the patient is clinically stable.</w:t>
            </w:r>
          </w:p>
        </w:tc>
      </w:tr>
      <w:tr w:rsidR="004A60A0" w:rsidRPr="004A60A0" w:rsidTr="005D0716">
        <w:trPr>
          <w:trHeight w:val="288"/>
        </w:trPr>
        <w:tc>
          <w:tcPr>
            <w:tcW w:w="9900" w:type="dxa"/>
            <w:gridSpan w:val="9"/>
            <w:shd w:val="clear" w:color="000000" w:fill="DDDDDD"/>
            <w:vAlign w:val="center"/>
            <w:hideMark/>
          </w:tcPr>
          <w:p w:rsidR="004A60A0" w:rsidRPr="004A60A0" w:rsidRDefault="004A60A0" w:rsidP="00A71045">
            <w:pPr>
              <w:spacing w:after="0" w:line="240" w:lineRule="auto"/>
              <w:rPr>
                <w:rFonts w:ascii="Arial" w:eastAsia="Times New Roman" w:hAnsi="Arial" w:cs="Arial"/>
                <w:b/>
                <w:bCs/>
                <w:sz w:val="24"/>
                <w:szCs w:val="24"/>
              </w:rPr>
            </w:pPr>
            <w:r w:rsidRPr="004A60A0">
              <w:rPr>
                <w:rFonts w:ascii="Arial" w:eastAsia="Times New Roman" w:hAnsi="Arial" w:cs="Arial"/>
                <w:b/>
                <w:bCs/>
                <w:sz w:val="24"/>
                <w:szCs w:val="24"/>
              </w:rPr>
              <w:t>How do you determine that it is time to start another treatment after having used sipuleucel-T?</w:t>
            </w:r>
          </w:p>
        </w:tc>
      </w:tr>
      <w:tr w:rsidR="00D6331F" w:rsidRPr="004A60A0" w:rsidTr="005D0716">
        <w:trPr>
          <w:trHeight w:val="288"/>
        </w:trPr>
        <w:tc>
          <w:tcPr>
            <w:tcW w:w="9900" w:type="dxa"/>
            <w:gridSpan w:val="9"/>
            <w:shd w:val="clear" w:color="auto" w:fill="DEE9F7"/>
            <w:vAlign w:val="center"/>
            <w:hideMark/>
          </w:tcPr>
          <w:p w:rsidR="00D6331F" w:rsidRPr="004A60A0" w:rsidRDefault="00166B76" w:rsidP="00CC0EB9">
            <w:pPr>
              <w:spacing w:after="0" w:line="240" w:lineRule="auto"/>
              <w:rPr>
                <w:rFonts w:ascii="Arial" w:eastAsia="Times New Roman" w:hAnsi="Arial" w:cs="Arial"/>
                <w:sz w:val="24"/>
                <w:szCs w:val="24"/>
              </w:rPr>
            </w:pPr>
            <w:r>
              <w:rPr>
                <w:rFonts w:ascii="Arial" w:eastAsia="Times New Roman" w:hAnsi="Arial" w:cs="Arial"/>
                <w:b/>
                <w:sz w:val="24"/>
                <w:szCs w:val="24"/>
              </w:rPr>
              <w:t>O</w:t>
            </w:r>
            <w:r w:rsidRPr="007E1897">
              <w:rPr>
                <w:rFonts w:ascii="Arial" w:eastAsia="Times New Roman" w:hAnsi="Arial" w:cs="Arial"/>
                <w:b/>
                <w:sz w:val="24"/>
                <w:szCs w:val="24"/>
              </w:rPr>
              <w:t xml:space="preserve">pen ended </w:t>
            </w:r>
            <w:r>
              <w:rPr>
                <w:rFonts w:ascii="Arial" w:eastAsia="Times New Roman" w:hAnsi="Arial" w:cs="Arial"/>
                <w:b/>
                <w:sz w:val="24"/>
                <w:szCs w:val="24"/>
              </w:rPr>
              <w:t>responses</w:t>
            </w:r>
            <w:r w:rsidRPr="007E1897">
              <w:rPr>
                <w:rFonts w:ascii="Arial" w:eastAsia="Times New Roman" w:hAnsi="Arial" w:cs="Arial"/>
                <w:b/>
                <w:sz w:val="24"/>
                <w:szCs w:val="24"/>
              </w:rPr>
              <w:t>:</w:t>
            </w:r>
            <w:r w:rsidRPr="007E1897">
              <w:rPr>
                <w:rFonts w:ascii="Arial" w:eastAsia="Times New Roman" w:hAnsi="Arial" w:cs="Arial"/>
                <w:sz w:val="24"/>
                <w:szCs w:val="24"/>
              </w:rPr>
              <w:t xml:space="preserve"> </w:t>
            </w:r>
            <w:r w:rsidR="00EA5228">
              <w:rPr>
                <w:rFonts w:ascii="Arial" w:eastAsia="Times New Roman" w:hAnsi="Arial" w:cs="Arial"/>
                <w:sz w:val="24"/>
                <w:szCs w:val="24"/>
              </w:rPr>
              <w:t xml:space="preserve">1) </w:t>
            </w:r>
            <w:r w:rsidR="00E70CE5" w:rsidRPr="00E70CE5">
              <w:rPr>
                <w:rFonts w:ascii="Arial" w:eastAsia="Times New Roman" w:hAnsi="Arial" w:cs="Arial"/>
                <w:sz w:val="24"/>
                <w:szCs w:val="24"/>
              </w:rPr>
              <w:t>I start another therapy regardless of progression</w:t>
            </w:r>
            <w:r>
              <w:rPr>
                <w:rFonts w:ascii="Arial" w:eastAsia="Times New Roman" w:hAnsi="Arial" w:cs="Arial"/>
                <w:sz w:val="24"/>
                <w:szCs w:val="24"/>
              </w:rPr>
              <w:t>; 2) Scan changes; 3) N/A; 4</w:t>
            </w:r>
            <w:r w:rsidR="00E70CE5">
              <w:rPr>
                <w:rFonts w:ascii="Arial" w:eastAsia="Times New Roman" w:hAnsi="Arial" w:cs="Arial"/>
                <w:sz w:val="24"/>
                <w:szCs w:val="24"/>
              </w:rPr>
              <w:t xml:space="preserve">) </w:t>
            </w:r>
            <w:r w:rsidR="00E70CE5" w:rsidRPr="00E70CE5">
              <w:rPr>
                <w:rFonts w:ascii="Arial" w:eastAsia="Times New Roman" w:hAnsi="Arial" w:cs="Arial"/>
                <w:sz w:val="24"/>
                <w:szCs w:val="24"/>
              </w:rPr>
              <w:t>The data suggest there will be no short term change in TTP, thus you should mo</w:t>
            </w:r>
            <w:r w:rsidR="00E70CE5">
              <w:rPr>
                <w:rFonts w:ascii="Arial" w:eastAsia="Times New Roman" w:hAnsi="Arial" w:cs="Arial"/>
                <w:sz w:val="24"/>
                <w:szCs w:val="24"/>
              </w:rPr>
              <w:t>v</w:t>
            </w:r>
            <w:r>
              <w:rPr>
                <w:rFonts w:ascii="Arial" w:eastAsia="Times New Roman" w:hAnsi="Arial" w:cs="Arial"/>
                <w:sz w:val="24"/>
                <w:szCs w:val="24"/>
              </w:rPr>
              <w:t xml:space="preserve">e on to next </w:t>
            </w:r>
            <w:proofErr w:type="spellStart"/>
            <w:r>
              <w:rPr>
                <w:rFonts w:ascii="Arial" w:eastAsia="Times New Roman" w:hAnsi="Arial" w:cs="Arial"/>
                <w:sz w:val="24"/>
                <w:szCs w:val="24"/>
              </w:rPr>
              <w:t>tx</w:t>
            </w:r>
            <w:proofErr w:type="spellEnd"/>
            <w:r>
              <w:rPr>
                <w:rFonts w:ascii="Arial" w:eastAsia="Times New Roman" w:hAnsi="Arial" w:cs="Arial"/>
                <w:sz w:val="24"/>
                <w:szCs w:val="24"/>
              </w:rPr>
              <w:t xml:space="preserve"> in most cases; 5</w:t>
            </w:r>
            <w:r w:rsidR="00E70CE5">
              <w:rPr>
                <w:rFonts w:ascii="Arial" w:eastAsia="Times New Roman" w:hAnsi="Arial" w:cs="Arial"/>
                <w:sz w:val="24"/>
                <w:szCs w:val="24"/>
              </w:rPr>
              <w:t xml:space="preserve">) </w:t>
            </w:r>
            <w:r>
              <w:rPr>
                <w:rFonts w:ascii="Arial" w:eastAsia="Times New Roman" w:hAnsi="Arial" w:cs="Arial"/>
                <w:sz w:val="24"/>
                <w:szCs w:val="24"/>
              </w:rPr>
              <w:t xml:space="preserve">PSADT, symptoms, scans; 6) </w:t>
            </w:r>
            <w:r w:rsidR="00E70CE5" w:rsidRPr="00E70CE5">
              <w:rPr>
                <w:rFonts w:ascii="Arial" w:eastAsia="Times New Roman" w:hAnsi="Arial" w:cs="Arial"/>
                <w:sz w:val="24"/>
                <w:szCs w:val="24"/>
              </w:rPr>
              <w:t>New symptoms related to disease - definitely start; radiographic changes + rise in PSA, probably start; t</w:t>
            </w:r>
            <w:r w:rsidR="00E70CE5">
              <w:rPr>
                <w:rFonts w:ascii="Arial" w:eastAsia="Times New Roman" w:hAnsi="Arial" w:cs="Arial"/>
                <w:sz w:val="24"/>
                <w:szCs w:val="24"/>
              </w:rPr>
              <w:t>ypically do not u</w:t>
            </w:r>
            <w:r>
              <w:rPr>
                <w:rFonts w:ascii="Arial" w:eastAsia="Times New Roman" w:hAnsi="Arial" w:cs="Arial"/>
                <w:sz w:val="24"/>
                <w:szCs w:val="24"/>
              </w:rPr>
              <w:t>se PSA only; 7) POD; 8</w:t>
            </w:r>
            <w:r w:rsidR="00E70CE5">
              <w:rPr>
                <w:rFonts w:ascii="Arial" w:eastAsia="Times New Roman" w:hAnsi="Arial" w:cs="Arial"/>
                <w:sz w:val="24"/>
                <w:szCs w:val="24"/>
              </w:rPr>
              <w:t xml:space="preserve">) </w:t>
            </w:r>
            <w:r w:rsidR="00E70CE5" w:rsidRPr="00E70CE5">
              <w:rPr>
                <w:rFonts w:ascii="Arial" w:eastAsia="Times New Roman" w:hAnsi="Arial" w:cs="Arial"/>
                <w:sz w:val="24"/>
                <w:szCs w:val="24"/>
              </w:rPr>
              <w:t>Based on disease related symptoms worsening (</w:t>
            </w:r>
            <w:proofErr w:type="spellStart"/>
            <w:r w:rsidR="00E70CE5" w:rsidRPr="00E70CE5">
              <w:rPr>
                <w:rFonts w:ascii="Arial" w:eastAsia="Times New Roman" w:hAnsi="Arial" w:cs="Arial"/>
                <w:sz w:val="24"/>
                <w:szCs w:val="24"/>
              </w:rPr>
              <w:t>definately</w:t>
            </w:r>
            <w:proofErr w:type="spellEnd"/>
            <w:r w:rsidR="00E70CE5" w:rsidRPr="00E70CE5">
              <w:rPr>
                <w:rFonts w:ascii="Arial" w:eastAsia="Times New Roman" w:hAnsi="Arial" w:cs="Arial"/>
                <w:sz w:val="24"/>
                <w:szCs w:val="24"/>
              </w:rPr>
              <w:t xml:space="preserve"> add therapy), progression on imaging (strongly recommend adding new therapy), PSA kinetics worsening (recommend adding new thera</w:t>
            </w:r>
            <w:r w:rsidR="00E70CE5">
              <w:rPr>
                <w:rFonts w:ascii="Arial" w:eastAsia="Times New Roman" w:hAnsi="Arial" w:cs="Arial"/>
                <w:sz w:val="24"/>
                <w:szCs w:val="24"/>
              </w:rPr>
              <w:t>p</w:t>
            </w:r>
            <w:r>
              <w:rPr>
                <w:rFonts w:ascii="Arial" w:eastAsia="Times New Roman" w:hAnsi="Arial" w:cs="Arial"/>
                <w:sz w:val="24"/>
                <w:szCs w:val="24"/>
              </w:rPr>
              <w:t>y) or discussion with patient; 9</w:t>
            </w:r>
            <w:r w:rsidR="00E70CE5">
              <w:rPr>
                <w:rFonts w:ascii="Arial" w:eastAsia="Times New Roman" w:hAnsi="Arial" w:cs="Arial"/>
                <w:sz w:val="24"/>
                <w:szCs w:val="24"/>
              </w:rPr>
              <w:t>) P</w:t>
            </w:r>
            <w:r w:rsidR="00E70CE5" w:rsidRPr="00E70CE5">
              <w:rPr>
                <w:rFonts w:ascii="Arial" w:eastAsia="Times New Roman" w:hAnsi="Arial" w:cs="Arial"/>
                <w:sz w:val="24"/>
                <w:szCs w:val="24"/>
              </w:rPr>
              <w:t>rogressive symptoms or clinical deterioration will sometimes dictate early intervention. Relentless progression beyond 6 months (based on radiological or biochemical features)</w:t>
            </w:r>
            <w:r w:rsidR="00E70CE5">
              <w:rPr>
                <w:rFonts w:ascii="Arial" w:eastAsia="Times New Roman" w:hAnsi="Arial" w:cs="Arial"/>
                <w:sz w:val="24"/>
                <w:szCs w:val="24"/>
              </w:rPr>
              <w:t xml:space="preserve"> will also lead to intervention;</w:t>
            </w:r>
            <w:r>
              <w:rPr>
                <w:rFonts w:ascii="Arial" w:eastAsia="Times New Roman" w:hAnsi="Arial" w:cs="Arial"/>
                <w:sz w:val="24"/>
                <w:szCs w:val="24"/>
              </w:rPr>
              <w:t xml:space="preserve"> 10) Pace of disease progression; 11</w:t>
            </w:r>
            <w:r w:rsidR="00E70CE5">
              <w:rPr>
                <w:rFonts w:ascii="Arial" w:eastAsia="Times New Roman" w:hAnsi="Arial" w:cs="Arial"/>
                <w:sz w:val="24"/>
                <w:szCs w:val="24"/>
              </w:rPr>
              <w:t xml:space="preserve">) </w:t>
            </w:r>
            <w:r w:rsidR="00E70CE5" w:rsidRPr="00E70CE5">
              <w:rPr>
                <w:rFonts w:ascii="Arial" w:eastAsia="Times New Roman" w:hAnsi="Arial" w:cs="Arial"/>
                <w:sz w:val="24"/>
                <w:szCs w:val="24"/>
              </w:rPr>
              <w:t xml:space="preserve">Serologic, </w:t>
            </w:r>
            <w:proofErr w:type="spellStart"/>
            <w:r w:rsidR="00E70CE5" w:rsidRPr="00E70CE5">
              <w:rPr>
                <w:rFonts w:ascii="Arial" w:eastAsia="Times New Roman" w:hAnsi="Arial" w:cs="Arial"/>
                <w:sz w:val="24"/>
                <w:szCs w:val="24"/>
              </w:rPr>
              <w:t>radiographic,symptomatic</w:t>
            </w:r>
            <w:proofErr w:type="spellEnd"/>
            <w:r w:rsidR="00E70CE5" w:rsidRPr="00E70CE5">
              <w:rPr>
                <w:rFonts w:ascii="Arial" w:eastAsia="Times New Roman" w:hAnsi="Arial" w:cs="Arial"/>
                <w:sz w:val="24"/>
                <w:szCs w:val="24"/>
              </w:rPr>
              <w:t xml:space="preserve"> parameters  Tria</w:t>
            </w:r>
            <w:r w:rsidR="00E70CE5">
              <w:rPr>
                <w:rFonts w:ascii="Arial" w:eastAsia="Times New Roman" w:hAnsi="Arial" w:cs="Arial"/>
                <w:sz w:val="24"/>
                <w:szCs w:val="24"/>
              </w:rPr>
              <w:t xml:space="preserve">l </w:t>
            </w:r>
            <w:r>
              <w:rPr>
                <w:rFonts w:ascii="Arial" w:eastAsia="Times New Roman" w:hAnsi="Arial" w:cs="Arial"/>
                <w:sz w:val="24"/>
                <w:szCs w:val="24"/>
              </w:rPr>
              <w:t>options  Approved agents CRPC; 12</w:t>
            </w:r>
            <w:r w:rsidR="00E70CE5">
              <w:rPr>
                <w:rFonts w:ascii="Arial" w:eastAsia="Times New Roman" w:hAnsi="Arial" w:cs="Arial"/>
                <w:sz w:val="24"/>
                <w:szCs w:val="24"/>
              </w:rPr>
              <w:t>) S</w:t>
            </w:r>
            <w:r w:rsidR="00E70CE5" w:rsidRPr="00E70CE5">
              <w:rPr>
                <w:rFonts w:ascii="Arial" w:eastAsia="Times New Roman" w:hAnsi="Arial" w:cs="Arial"/>
                <w:sz w:val="24"/>
                <w:szCs w:val="24"/>
              </w:rPr>
              <w:t>can progres</w:t>
            </w:r>
            <w:r w:rsidR="00E70CE5">
              <w:rPr>
                <w:rFonts w:ascii="Arial" w:eastAsia="Times New Roman" w:hAnsi="Arial" w:cs="Arial"/>
                <w:sz w:val="24"/>
                <w:szCs w:val="24"/>
              </w:rPr>
              <w:t>sion of rapid PS</w:t>
            </w:r>
            <w:r>
              <w:rPr>
                <w:rFonts w:ascii="Arial" w:eastAsia="Times New Roman" w:hAnsi="Arial" w:cs="Arial"/>
                <w:sz w:val="24"/>
                <w:szCs w:val="24"/>
              </w:rPr>
              <w:t>A doubling time; 13</w:t>
            </w:r>
            <w:r w:rsidR="00E70CE5">
              <w:rPr>
                <w:rFonts w:ascii="Arial" w:eastAsia="Times New Roman" w:hAnsi="Arial" w:cs="Arial"/>
                <w:sz w:val="24"/>
                <w:szCs w:val="24"/>
              </w:rPr>
              <w:t xml:space="preserve">) </w:t>
            </w:r>
            <w:r w:rsidR="00E70CE5" w:rsidRPr="00E70CE5">
              <w:rPr>
                <w:rFonts w:ascii="Arial" w:eastAsia="Times New Roman" w:hAnsi="Arial" w:cs="Arial"/>
                <w:sz w:val="24"/>
                <w:szCs w:val="24"/>
              </w:rPr>
              <w:t>PSA, radiographic or symptomatic progression</w:t>
            </w:r>
            <w:r>
              <w:rPr>
                <w:rFonts w:ascii="Arial" w:eastAsia="Times New Roman" w:hAnsi="Arial" w:cs="Arial"/>
                <w:sz w:val="24"/>
                <w:szCs w:val="24"/>
              </w:rPr>
              <w:t>; 14</w:t>
            </w:r>
            <w:r w:rsidR="00E70CE5">
              <w:rPr>
                <w:rFonts w:ascii="Arial" w:eastAsia="Times New Roman" w:hAnsi="Arial" w:cs="Arial"/>
                <w:sz w:val="24"/>
                <w:szCs w:val="24"/>
              </w:rPr>
              <w:t xml:space="preserve">) </w:t>
            </w:r>
            <w:r w:rsidR="00E70CE5" w:rsidRPr="00E70CE5">
              <w:rPr>
                <w:rFonts w:ascii="Arial" w:eastAsia="Times New Roman" w:hAnsi="Arial" w:cs="Arial"/>
                <w:sz w:val="24"/>
                <w:szCs w:val="24"/>
              </w:rPr>
              <w:t>Disease progression or worsening symptoms.</w:t>
            </w:r>
          </w:p>
        </w:tc>
      </w:tr>
      <w:tr w:rsidR="004A60A0" w:rsidRPr="004A60A0" w:rsidTr="005D0716">
        <w:trPr>
          <w:trHeight w:val="288"/>
        </w:trPr>
        <w:tc>
          <w:tcPr>
            <w:tcW w:w="9900" w:type="dxa"/>
            <w:gridSpan w:val="9"/>
            <w:shd w:val="clear" w:color="000000" w:fill="DDDDDD"/>
            <w:vAlign w:val="center"/>
            <w:hideMark/>
          </w:tcPr>
          <w:p w:rsidR="004A60A0" w:rsidRPr="004A60A0" w:rsidRDefault="004A60A0" w:rsidP="00A71045">
            <w:pPr>
              <w:spacing w:after="0" w:line="240" w:lineRule="auto"/>
              <w:rPr>
                <w:rFonts w:ascii="Arial" w:eastAsia="Times New Roman" w:hAnsi="Arial" w:cs="Arial"/>
                <w:b/>
                <w:bCs/>
                <w:sz w:val="24"/>
                <w:szCs w:val="24"/>
              </w:rPr>
            </w:pPr>
            <w:r w:rsidRPr="004A60A0">
              <w:rPr>
                <w:rFonts w:ascii="Arial" w:eastAsia="Times New Roman" w:hAnsi="Arial" w:cs="Arial"/>
                <w:b/>
                <w:bCs/>
                <w:sz w:val="24"/>
                <w:szCs w:val="24"/>
              </w:rPr>
              <w:lastRenderedPageBreak/>
              <w:t>Please list other immunotherapy agents, and stage of disease, not FDA-approved, of which you are aware that have demonstrated some activity in phase II/III trials.</w:t>
            </w:r>
          </w:p>
        </w:tc>
      </w:tr>
      <w:tr w:rsidR="00D6331F" w:rsidRPr="004A60A0" w:rsidTr="005D0716">
        <w:trPr>
          <w:trHeight w:val="288"/>
        </w:trPr>
        <w:tc>
          <w:tcPr>
            <w:tcW w:w="9900" w:type="dxa"/>
            <w:gridSpan w:val="9"/>
            <w:shd w:val="clear" w:color="auto" w:fill="DEE9F7"/>
            <w:vAlign w:val="center"/>
            <w:hideMark/>
          </w:tcPr>
          <w:p w:rsidR="00D6331F" w:rsidRPr="004A60A0" w:rsidRDefault="00166B76" w:rsidP="00166B76">
            <w:pPr>
              <w:spacing w:after="0" w:line="240" w:lineRule="auto"/>
              <w:rPr>
                <w:rFonts w:ascii="Arial" w:eastAsia="Times New Roman" w:hAnsi="Arial" w:cs="Arial"/>
                <w:sz w:val="24"/>
                <w:szCs w:val="24"/>
              </w:rPr>
            </w:pPr>
            <w:r>
              <w:rPr>
                <w:rFonts w:ascii="Arial" w:eastAsia="Times New Roman" w:hAnsi="Arial" w:cs="Arial"/>
                <w:b/>
                <w:sz w:val="24"/>
                <w:szCs w:val="24"/>
              </w:rPr>
              <w:t>O</w:t>
            </w:r>
            <w:r w:rsidR="000601A1" w:rsidRPr="007E1897">
              <w:rPr>
                <w:rFonts w:ascii="Arial" w:eastAsia="Times New Roman" w:hAnsi="Arial" w:cs="Arial"/>
                <w:b/>
                <w:sz w:val="24"/>
                <w:szCs w:val="24"/>
              </w:rPr>
              <w:t xml:space="preserve">pen ended </w:t>
            </w:r>
            <w:r w:rsidR="000601A1">
              <w:rPr>
                <w:rFonts w:ascii="Arial" w:eastAsia="Times New Roman" w:hAnsi="Arial" w:cs="Arial"/>
                <w:b/>
                <w:sz w:val="24"/>
                <w:szCs w:val="24"/>
              </w:rPr>
              <w:t>responses</w:t>
            </w:r>
            <w:r w:rsidR="000601A1" w:rsidRPr="007E1897">
              <w:rPr>
                <w:rFonts w:ascii="Arial" w:eastAsia="Times New Roman" w:hAnsi="Arial" w:cs="Arial"/>
                <w:b/>
                <w:sz w:val="24"/>
                <w:szCs w:val="24"/>
              </w:rPr>
              <w:t>:</w:t>
            </w:r>
            <w:r w:rsidR="000601A1" w:rsidRPr="007E1897">
              <w:rPr>
                <w:rFonts w:ascii="Arial" w:eastAsia="Times New Roman" w:hAnsi="Arial" w:cs="Arial"/>
                <w:sz w:val="24"/>
                <w:szCs w:val="24"/>
              </w:rPr>
              <w:t xml:space="preserve"> </w:t>
            </w:r>
            <w:r w:rsidR="000B0FD9">
              <w:rPr>
                <w:rFonts w:ascii="Arial" w:eastAsia="Times New Roman" w:hAnsi="Arial" w:cs="Arial"/>
                <w:sz w:val="24"/>
                <w:szCs w:val="24"/>
              </w:rPr>
              <w:t xml:space="preserve">1) </w:t>
            </w:r>
            <w:proofErr w:type="spellStart"/>
            <w:r>
              <w:rPr>
                <w:rFonts w:ascii="Arial" w:eastAsia="Times New Roman" w:hAnsi="Arial" w:cs="Arial"/>
                <w:sz w:val="24"/>
                <w:szCs w:val="24"/>
              </w:rPr>
              <w:t>Ipi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Prostvac</w:t>
            </w:r>
            <w:proofErr w:type="spellEnd"/>
            <w:r>
              <w:rPr>
                <w:rFonts w:ascii="Arial" w:eastAsia="Times New Roman" w:hAnsi="Arial" w:cs="Arial"/>
                <w:sz w:val="24"/>
                <w:szCs w:val="24"/>
              </w:rPr>
              <w:t xml:space="preserve">; 2) </w:t>
            </w:r>
            <w:proofErr w:type="spellStart"/>
            <w:r>
              <w:rPr>
                <w:rFonts w:ascii="Arial" w:eastAsia="Times New Roman" w:hAnsi="Arial" w:cs="Arial"/>
                <w:sz w:val="24"/>
                <w:szCs w:val="24"/>
              </w:rPr>
              <w:t>Prostavac</w:t>
            </w:r>
            <w:proofErr w:type="spellEnd"/>
            <w:r>
              <w:rPr>
                <w:rFonts w:ascii="Arial" w:eastAsia="Times New Roman" w:hAnsi="Arial" w:cs="Arial"/>
                <w:sz w:val="24"/>
                <w:szCs w:val="24"/>
              </w:rPr>
              <w:t xml:space="preserve">; 3) N/A; 4) </w:t>
            </w:r>
            <w:proofErr w:type="spellStart"/>
            <w:r>
              <w:rPr>
                <w:rFonts w:ascii="Arial" w:eastAsia="Times New Roman" w:hAnsi="Arial" w:cs="Arial"/>
                <w:sz w:val="24"/>
                <w:szCs w:val="24"/>
              </w:rPr>
              <w:t>Prostvac</w:t>
            </w:r>
            <w:proofErr w:type="spellEnd"/>
            <w:r>
              <w:rPr>
                <w:rFonts w:ascii="Arial" w:eastAsia="Times New Roman" w:hAnsi="Arial" w:cs="Arial"/>
                <w:sz w:val="24"/>
                <w:szCs w:val="24"/>
              </w:rPr>
              <w:t xml:space="preserve">, Ipilimumab, GVAX; 5) Ipilimumab, met CRPC; 6) </w:t>
            </w:r>
            <w:proofErr w:type="spellStart"/>
            <w:r w:rsidRPr="00166B76">
              <w:rPr>
                <w:rFonts w:ascii="Arial" w:eastAsia="Times New Roman" w:hAnsi="Arial" w:cs="Arial"/>
                <w:sz w:val="24"/>
                <w:szCs w:val="24"/>
              </w:rPr>
              <w:t>Prostvac</w:t>
            </w:r>
            <w:proofErr w:type="spellEnd"/>
            <w:r w:rsidRPr="00166B76">
              <w:rPr>
                <w:rFonts w:ascii="Arial" w:eastAsia="Times New Roman" w:hAnsi="Arial" w:cs="Arial"/>
                <w:sz w:val="24"/>
                <w:szCs w:val="24"/>
              </w:rPr>
              <w:t xml:space="preserve"> - evidence of activity in Phase II - phase III trials pending - in </w:t>
            </w:r>
            <w:proofErr w:type="spellStart"/>
            <w:r w:rsidRPr="00166B76">
              <w:rPr>
                <w:rFonts w:ascii="Arial" w:eastAsia="Times New Roman" w:hAnsi="Arial" w:cs="Arial"/>
                <w:sz w:val="24"/>
                <w:szCs w:val="24"/>
              </w:rPr>
              <w:t>mCRPC</w:t>
            </w:r>
            <w:proofErr w:type="spellEnd"/>
            <w:r w:rsidRPr="00166B76">
              <w:rPr>
                <w:rFonts w:ascii="Arial" w:eastAsia="Times New Roman" w:hAnsi="Arial" w:cs="Arial"/>
                <w:sz w:val="24"/>
                <w:szCs w:val="24"/>
              </w:rPr>
              <w:t xml:space="preserve">  Ipilimumab - did not meet phase III endpoint, but close; other trials anticipated - likely </w:t>
            </w:r>
            <w:proofErr w:type="spellStart"/>
            <w:r w:rsidRPr="00166B76">
              <w:rPr>
                <w:rFonts w:ascii="Arial" w:eastAsia="Times New Roman" w:hAnsi="Arial" w:cs="Arial"/>
                <w:sz w:val="24"/>
                <w:szCs w:val="24"/>
              </w:rPr>
              <w:t>mCRPC</w:t>
            </w:r>
            <w:proofErr w:type="spellEnd"/>
            <w:r w:rsidRPr="00166B76">
              <w:rPr>
                <w:rFonts w:ascii="Arial" w:eastAsia="Times New Roman" w:hAnsi="Arial" w:cs="Arial"/>
                <w:sz w:val="24"/>
                <w:szCs w:val="24"/>
              </w:rPr>
              <w:t xml:space="preserve">  GVAX - no real phase II trials; closed early in phase III  Northwest </w:t>
            </w:r>
            <w:proofErr w:type="spellStart"/>
            <w:r w:rsidRPr="00166B76">
              <w:rPr>
                <w:rFonts w:ascii="Arial" w:eastAsia="Times New Roman" w:hAnsi="Arial" w:cs="Arial"/>
                <w:sz w:val="24"/>
                <w:szCs w:val="24"/>
              </w:rPr>
              <w:t>Biotherapeutics</w:t>
            </w:r>
            <w:proofErr w:type="spellEnd"/>
            <w:r w:rsidRPr="00166B76">
              <w:rPr>
                <w:rFonts w:ascii="Arial" w:eastAsia="Times New Roman" w:hAnsi="Arial" w:cs="Arial"/>
                <w:sz w:val="24"/>
                <w:szCs w:val="24"/>
              </w:rPr>
              <w:t xml:space="preserve"> - had phase II trial data in CRPC using PSMA peptide-loaded vaccine; was starting phase III tr</w:t>
            </w:r>
            <w:r>
              <w:rPr>
                <w:rFonts w:ascii="Arial" w:eastAsia="Times New Roman" w:hAnsi="Arial" w:cs="Arial"/>
                <w:sz w:val="24"/>
                <w:szCs w:val="24"/>
              </w:rPr>
              <w:t>ials, but company never pursued; 7) A</w:t>
            </w:r>
            <w:r w:rsidRPr="00166B76">
              <w:rPr>
                <w:rFonts w:ascii="Arial" w:eastAsia="Times New Roman" w:hAnsi="Arial" w:cs="Arial"/>
                <w:sz w:val="24"/>
                <w:szCs w:val="24"/>
              </w:rPr>
              <w:t>nti-PSMA-radiolabeled and</w:t>
            </w:r>
            <w:r>
              <w:rPr>
                <w:rFonts w:ascii="Arial" w:eastAsia="Times New Roman" w:hAnsi="Arial" w:cs="Arial"/>
                <w:sz w:val="24"/>
                <w:szCs w:val="24"/>
              </w:rPr>
              <w:t xml:space="preserve">/or drug conjugate  PSA vaccine; 8) </w:t>
            </w:r>
            <w:r w:rsidRPr="00166B76">
              <w:rPr>
                <w:rFonts w:ascii="Arial" w:eastAsia="Times New Roman" w:hAnsi="Arial" w:cs="Arial"/>
                <w:sz w:val="24"/>
                <w:szCs w:val="24"/>
              </w:rPr>
              <w:t>Ipili</w:t>
            </w:r>
            <w:r>
              <w:rPr>
                <w:rFonts w:ascii="Arial" w:eastAsia="Times New Roman" w:hAnsi="Arial" w:cs="Arial"/>
                <w:sz w:val="24"/>
                <w:szCs w:val="24"/>
              </w:rPr>
              <w:t>mumab (</w:t>
            </w:r>
            <w:proofErr w:type="spellStart"/>
            <w:r>
              <w:rPr>
                <w:rFonts w:ascii="Arial" w:eastAsia="Times New Roman" w:hAnsi="Arial" w:cs="Arial"/>
                <w:sz w:val="24"/>
                <w:szCs w:val="24"/>
              </w:rPr>
              <w:t>mCRPC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Prostvac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mCRPC</w:t>
            </w:r>
            <w:proofErr w:type="spellEnd"/>
            <w:r>
              <w:rPr>
                <w:rFonts w:ascii="Arial" w:eastAsia="Times New Roman" w:hAnsi="Arial" w:cs="Arial"/>
                <w:sz w:val="24"/>
                <w:szCs w:val="24"/>
              </w:rPr>
              <w:t xml:space="preserve">); 9) </w:t>
            </w:r>
            <w:proofErr w:type="spellStart"/>
            <w:r w:rsidRPr="00166B76">
              <w:rPr>
                <w:rFonts w:ascii="Arial" w:eastAsia="Times New Roman" w:hAnsi="Arial" w:cs="Arial"/>
                <w:sz w:val="24"/>
                <w:szCs w:val="24"/>
              </w:rPr>
              <w:t>Prostvac</w:t>
            </w:r>
            <w:proofErr w:type="spellEnd"/>
            <w:r w:rsidRPr="00166B76">
              <w:rPr>
                <w:rFonts w:ascii="Arial" w:eastAsia="Times New Roman" w:hAnsi="Arial" w:cs="Arial"/>
                <w:sz w:val="24"/>
                <w:szCs w:val="24"/>
              </w:rPr>
              <w:t xml:space="preserve">-VF CRPC; GVAX +ipilimumab CPRC;  ipilimumab (chemo naive CPRC)  </w:t>
            </w:r>
            <w:proofErr w:type="spellStart"/>
            <w:r w:rsidRPr="00166B76">
              <w:rPr>
                <w:rFonts w:ascii="Arial" w:eastAsia="Times New Roman" w:hAnsi="Arial" w:cs="Arial"/>
                <w:sz w:val="24"/>
                <w:szCs w:val="24"/>
              </w:rPr>
              <w:t>tasquinimod</w:t>
            </w:r>
            <w:proofErr w:type="spellEnd"/>
            <w:r w:rsidRPr="00166B76">
              <w:rPr>
                <w:rFonts w:ascii="Arial" w:eastAsia="Times New Roman" w:hAnsi="Arial" w:cs="Arial"/>
                <w:sz w:val="24"/>
                <w:szCs w:val="24"/>
              </w:rPr>
              <w:t xml:space="preserve"> chemo naiv</w:t>
            </w:r>
            <w:r>
              <w:rPr>
                <w:rFonts w:ascii="Arial" w:eastAsia="Times New Roman" w:hAnsi="Arial" w:cs="Arial"/>
                <w:sz w:val="24"/>
                <w:szCs w:val="24"/>
              </w:rPr>
              <w:t xml:space="preserve">e CRPC; </w:t>
            </w:r>
            <w:proofErr w:type="spellStart"/>
            <w:r>
              <w:rPr>
                <w:rFonts w:ascii="Arial" w:eastAsia="Times New Roman" w:hAnsi="Arial" w:cs="Arial"/>
                <w:sz w:val="24"/>
                <w:szCs w:val="24"/>
              </w:rPr>
              <w:t>adenoPSA</w:t>
            </w:r>
            <w:proofErr w:type="spellEnd"/>
            <w:r>
              <w:rPr>
                <w:rFonts w:ascii="Arial" w:eastAsia="Times New Roman" w:hAnsi="Arial" w:cs="Arial"/>
                <w:sz w:val="24"/>
                <w:szCs w:val="24"/>
              </w:rPr>
              <w:t xml:space="preserve"> vaccine </w:t>
            </w:r>
            <w:proofErr w:type="spellStart"/>
            <w:r>
              <w:rPr>
                <w:rFonts w:ascii="Arial" w:eastAsia="Times New Roman" w:hAnsi="Arial" w:cs="Arial"/>
                <w:sz w:val="24"/>
                <w:szCs w:val="24"/>
              </w:rPr>
              <w:t>mCRPC</w:t>
            </w:r>
            <w:proofErr w:type="spellEnd"/>
            <w:r>
              <w:rPr>
                <w:rFonts w:ascii="Arial" w:eastAsia="Times New Roman" w:hAnsi="Arial" w:cs="Arial"/>
                <w:sz w:val="24"/>
                <w:szCs w:val="24"/>
              </w:rPr>
              <w:t xml:space="preserve">; 10) </w:t>
            </w:r>
            <w:proofErr w:type="spellStart"/>
            <w:r>
              <w:rPr>
                <w:rFonts w:ascii="Arial" w:eastAsia="Times New Roman" w:hAnsi="Arial" w:cs="Arial"/>
                <w:sz w:val="24"/>
                <w:szCs w:val="24"/>
              </w:rPr>
              <w:t>Prostvac</w:t>
            </w:r>
            <w:proofErr w:type="spellEnd"/>
            <w:r>
              <w:rPr>
                <w:rFonts w:ascii="Arial" w:eastAsia="Times New Roman" w:hAnsi="Arial" w:cs="Arial"/>
                <w:sz w:val="24"/>
                <w:szCs w:val="24"/>
              </w:rPr>
              <w:t xml:space="preserve">, Ipilimumab; 11) </w:t>
            </w:r>
            <w:r w:rsidRPr="00166B76">
              <w:rPr>
                <w:rFonts w:ascii="Arial" w:eastAsia="Times New Roman" w:hAnsi="Arial" w:cs="Arial"/>
                <w:sz w:val="24"/>
                <w:szCs w:val="24"/>
              </w:rPr>
              <w:t>PR</w:t>
            </w:r>
            <w:r>
              <w:rPr>
                <w:rFonts w:ascii="Arial" w:eastAsia="Times New Roman" w:hAnsi="Arial" w:cs="Arial"/>
                <w:sz w:val="24"/>
                <w:szCs w:val="24"/>
              </w:rPr>
              <w:t xml:space="preserve">OSTVAC  </w:t>
            </w:r>
            <w:proofErr w:type="spellStart"/>
            <w:r>
              <w:rPr>
                <w:rFonts w:ascii="Arial" w:eastAsia="Times New Roman" w:hAnsi="Arial" w:cs="Arial"/>
                <w:sz w:val="24"/>
                <w:szCs w:val="24"/>
              </w:rPr>
              <w:t>Ipilumimab</w:t>
            </w:r>
            <w:proofErr w:type="spellEnd"/>
            <w:r>
              <w:rPr>
                <w:rFonts w:ascii="Arial" w:eastAsia="Times New Roman" w:hAnsi="Arial" w:cs="Arial"/>
                <w:sz w:val="24"/>
                <w:szCs w:val="24"/>
              </w:rPr>
              <w:t xml:space="preserve">  PDL-1 &amp; PD1; 12) </w:t>
            </w:r>
            <w:proofErr w:type="spellStart"/>
            <w:r>
              <w:rPr>
                <w:rFonts w:ascii="Arial" w:eastAsia="Times New Roman" w:hAnsi="Arial" w:cs="Arial"/>
                <w:sz w:val="24"/>
                <w:szCs w:val="24"/>
              </w:rPr>
              <w:t>ProstVac</w:t>
            </w:r>
            <w:proofErr w:type="spellEnd"/>
            <w:r>
              <w:rPr>
                <w:rFonts w:ascii="Arial" w:eastAsia="Times New Roman" w:hAnsi="Arial" w:cs="Arial"/>
                <w:sz w:val="24"/>
                <w:szCs w:val="24"/>
              </w:rPr>
              <w:t xml:space="preserve">, CAR+T cells; 13) </w:t>
            </w:r>
            <w:proofErr w:type="spellStart"/>
            <w:r w:rsidRPr="00166B76">
              <w:rPr>
                <w:rFonts w:ascii="Arial" w:eastAsia="Times New Roman" w:hAnsi="Arial" w:cs="Arial"/>
                <w:sz w:val="24"/>
                <w:szCs w:val="24"/>
              </w:rPr>
              <w:t>ProstVac</w:t>
            </w:r>
            <w:proofErr w:type="spellEnd"/>
            <w:r w:rsidRPr="00166B76">
              <w:rPr>
                <w:rFonts w:ascii="Arial" w:eastAsia="Times New Roman" w:hAnsi="Arial" w:cs="Arial"/>
                <w:sz w:val="24"/>
                <w:szCs w:val="24"/>
              </w:rPr>
              <w:t xml:space="preserve"> VF, G-vax, Madison vaccines </w:t>
            </w:r>
            <w:r>
              <w:rPr>
                <w:rFonts w:ascii="Arial" w:eastAsia="Times New Roman" w:hAnsi="Arial" w:cs="Arial"/>
                <w:sz w:val="24"/>
                <w:szCs w:val="24"/>
              </w:rPr>
              <w:t xml:space="preserve">DNA vaccine, </w:t>
            </w:r>
            <w:proofErr w:type="spellStart"/>
            <w:r>
              <w:rPr>
                <w:rFonts w:ascii="Arial" w:eastAsia="Times New Roman" w:hAnsi="Arial" w:cs="Arial"/>
                <w:sz w:val="24"/>
                <w:szCs w:val="24"/>
              </w:rPr>
              <w:t>Innovio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Ultimovax</w:t>
            </w:r>
            <w:proofErr w:type="spellEnd"/>
            <w:r>
              <w:rPr>
                <w:rFonts w:ascii="Arial" w:eastAsia="Times New Roman" w:hAnsi="Arial" w:cs="Arial"/>
                <w:sz w:val="24"/>
                <w:szCs w:val="24"/>
              </w:rPr>
              <w:t xml:space="preserve">; 14) </w:t>
            </w:r>
            <w:proofErr w:type="spellStart"/>
            <w:r w:rsidRPr="00166B76">
              <w:rPr>
                <w:rFonts w:ascii="Arial" w:eastAsia="Times New Roman" w:hAnsi="Arial" w:cs="Arial"/>
                <w:sz w:val="24"/>
                <w:szCs w:val="24"/>
              </w:rPr>
              <w:t>Prostvac</w:t>
            </w:r>
            <w:proofErr w:type="spellEnd"/>
            <w:r w:rsidRPr="00166B76">
              <w:rPr>
                <w:rFonts w:ascii="Arial" w:eastAsia="Times New Roman" w:hAnsi="Arial" w:cs="Arial"/>
                <w:sz w:val="24"/>
                <w:szCs w:val="24"/>
              </w:rPr>
              <w:t xml:space="preserve"> Phase III trial is indicated for </w:t>
            </w:r>
            <w:proofErr w:type="spellStart"/>
            <w:r w:rsidRPr="00166B76">
              <w:rPr>
                <w:rFonts w:ascii="Arial" w:eastAsia="Times New Roman" w:hAnsi="Arial" w:cs="Arial"/>
                <w:sz w:val="24"/>
                <w:szCs w:val="24"/>
              </w:rPr>
              <w:t>mCRPC</w:t>
            </w:r>
            <w:proofErr w:type="spellEnd"/>
          </w:p>
        </w:tc>
      </w:tr>
    </w:tbl>
    <w:p w:rsidR="003171CA" w:rsidRPr="00573C8D" w:rsidRDefault="003171CA">
      <w:pPr>
        <w:rPr>
          <w:rFonts w:ascii="Arial" w:hAnsi="Arial" w:cs="Arial"/>
          <w:sz w:val="24"/>
          <w:szCs w:val="24"/>
        </w:rPr>
      </w:pPr>
    </w:p>
    <w:sectPr w:rsidR="003171CA" w:rsidRPr="00573C8D" w:rsidSect="005D07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2E" w:rsidRDefault="00577B2E" w:rsidP="001404D8">
      <w:pPr>
        <w:spacing w:after="0" w:line="240" w:lineRule="auto"/>
      </w:pPr>
      <w:r>
        <w:separator/>
      </w:r>
    </w:p>
  </w:endnote>
  <w:endnote w:type="continuationSeparator" w:id="0">
    <w:p w:rsidR="00577B2E" w:rsidRDefault="00577B2E" w:rsidP="0014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2E" w:rsidRDefault="00577B2E" w:rsidP="001404D8">
      <w:pPr>
        <w:spacing w:after="0" w:line="240" w:lineRule="auto"/>
      </w:pPr>
      <w:r>
        <w:separator/>
      </w:r>
    </w:p>
  </w:footnote>
  <w:footnote w:type="continuationSeparator" w:id="0">
    <w:p w:rsidR="00577B2E" w:rsidRDefault="00577B2E" w:rsidP="00140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2E" w:rsidRPr="001404D8" w:rsidRDefault="00577B2E">
    <w:pPr>
      <w:pStyle w:val="Header"/>
      <w:rPr>
        <w:rFonts w:ascii="Arial" w:hAnsi="Arial" w:cs="Arial"/>
        <w:b/>
      </w:rPr>
    </w:pPr>
    <w:r>
      <w:rPr>
        <w:rFonts w:ascii="Arial" w:hAnsi="Arial" w:cs="Arial"/>
        <w:b/>
      </w:rPr>
      <w:t>Appendix II: Pre-meeting Survey Questionnaire</w:t>
    </w:r>
    <w:r w:rsidRPr="001404D8">
      <w:rPr>
        <w:rFonts w:ascii="Arial" w:hAnsi="Arial" w:cs="Arial"/>
        <w:b/>
      </w:rPr>
      <w:t xml:space="preserve"> and </w:t>
    </w:r>
    <w:r>
      <w:rPr>
        <w:rFonts w:ascii="Arial" w:hAnsi="Arial" w:cs="Arial"/>
        <w:b/>
      </w:rPr>
      <w:t>Responses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D2E8D"/>
    <w:multiLevelType w:val="hybridMultilevel"/>
    <w:tmpl w:val="8F5C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44417"/>
    <w:multiLevelType w:val="hybridMultilevel"/>
    <w:tmpl w:val="9EC0A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73671"/>
    <w:multiLevelType w:val="hybridMultilevel"/>
    <w:tmpl w:val="09766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74319"/>
    <w:multiLevelType w:val="hybridMultilevel"/>
    <w:tmpl w:val="0F768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2D"/>
    <w:rsid w:val="000601A1"/>
    <w:rsid w:val="000B0FD9"/>
    <w:rsid w:val="000C0FA3"/>
    <w:rsid w:val="000F66F7"/>
    <w:rsid w:val="001367B8"/>
    <w:rsid w:val="001404D8"/>
    <w:rsid w:val="00166B76"/>
    <w:rsid w:val="00194726"/>
    <w:rsid w:val="00195856"/>
    <w:rsid w:val="001D5064"/>
    <w:rsid w:val="001F100A"/>
    <w:rsid w:val="001F6182"/>
    <w:rsid w:val="0022677B"/>
    <w:rsid w:val="00293AC1"/>
    <w:rsid w:val="002F54FA"/>
    <w:rsid w:val="00312B0C"/>
    <w:rsid w:val="003171CA"/>
    <w:rsid w:val="004A60A0"/>
    <w:rsid w:val="00503624"/>
    <w:rsid w:val="00573C8D"/>
    <w:rsid w:val="00577B2E"/>
    <w:rsid w:val="005D0716"/>
    <w:rsid w:val="005F0CFE"/>
    <w:rsid w:val="006210DE"/>
    <w:rsid w:val="00650340"/>
    <w:rsid w:val="00656755"/>
    <w:rsid w:val="00685D31"/>
    <w:rsid w:val="006B297C"/>
    <w:rsid w:val="006C4CF6"/>
    <w:rsid w:val="007277C7"/>
    <w:rsid w:val="00752176"/>
    <w:rsid w:val="0076289F"/>
    <w:rsid w:val="00765518"/>
    <w:rsid w:val="007705AA"/>
    <w:rsid w:val="007E1897"/>
    <w:rsid w:val="007E796D"/>
    <w:rsid w:val="00855D2D"/>
    <w:rsid w:val="008817B6"/>
    <w:rsid w:val="008E777D"/>
    <w:rsid w:val="00923975"/>
    <w:rsid w:val="0099758E"/>
    <w:rsid w:val="00A17367"/>
    <w:rsid w:val="00A32510"/>
    <w:rsid w:val="00A37852"/>
    <w:rsid w:val="00A71045"/>
    <w:rsid w:val="00B037C7"/>
    <w:rsid w:val="00B12A5B"/>
    <w:rsid w:val="00B152E1"/>
    <w:rsid w:val="00C106D4"/>
    <w:rsid w:val="00CC0EB9"/>
    <w:rsid w:val="00D14265"/>
    <w:rsid w:val="00D312FD"/>
    <w:rsid w:val="00D6331F"/>
    <w:rsid w:val="00E70CE5"/>
    <w:rsid w:val="00EA12A3"/>
    <w:rsid w:val="00EA4400"/>
    <w:rsid w:val="00EA5228"/>
    <w:rsid w:val="00F37BC4"/>
    <w:rsid w:val="00F649C1"/>
    <w:rsid w:val="00F9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80FF9-253E-404E-A278-B0F4562A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2D"/>
    <w:rPr>
      <w:rFonts w:ascii="Segoe UI" w:hAnsi="Segoe UI" w:cs="Segoe UI"/>
      <w:sz w:val="18"/>
      <w:szCs w:val="18"/>
    </w:rPr>
  </w:style>
  <w:style w:type="paragraph" w:styleId="ListParagraph">
    <w:name w:val="List Paragraph"/>
    <w:basedOn w:val="Normal"/>
    <w:uiPriority w:val="34"/>
    <w:qFormat/>
    <w:rsid w:val="002F54FA"/>
    <w:pPr>
      <w:ind w:left="720"/>
      <w:contextualSpacing/>
    </w:pPr>
  </w:style>
  <w:style w:type="paragraph" w:styleId="Header">
    <w:name w:val="header"/>
    <w:basedOn w:val="Normal"/>
    <w:link w:val="HeaderChar"/>
    <w:uiPriority w:val="99"/>
    <w:unhideWhenUsed/>
    <w:rsid w:val="0014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D8"/>
  </w:style>
  <w:style w:type="paragraph" w:styleId="Footer">
    <w:name w:val="footer"/>
    <w:basedOn w:val="Normal"/>
    <w:link w:val="FooterChar"/>
    <w:uiPriority w:val="99"/>
    <w:unhideWhenUsed/>
    <w:rsid w:val="00140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852">
      <w:bodyDiv w:val="1"/>
      <w:marLeft w:val="0"/>
      <w:marRight w:val="0"/>
      <w:marTop w:val="0"/>
      <w:marBottom w:val="0"/>
      <w:divBdr>
        <w:top w:val="none" w:sz="0" w:space="0" w:color="auto"/>
        <w:left w:val="none" w:sz="0" w:space="0" w:color="auto"/>
        <w:bottom w:val="none" w:sz="0" w:space="0" w:color="auto"/>
        <w:right w:val="none" w:sz="0" w:space="0" w:color="auto"/>
      </w:divBdr>
    </w:div>
    <w:div w:id="58401362">
      <w:bodyDiv w:val="1"/>
      <w:marLeft w:val="0"/>
      <w:marRight w:val="0"/>
      <w:marTop w:val="0"/>
      <w:marBottom w:val="0"/>
      <w:divBdr>
        <w:top w:val="none" w:sz="0" w:space="0" w:color="auto"/>
        <w:left w:val="none" w:sz="0" w:space="0" w:color="auto"/>
        <w:bottom w:val="none" w:sz="0" w:space="0" w:color="auto"/>
        <w:right w:val="none" w:sz="0" w:space="0" w:color="auto"/>
      </w:divBdr>
    </w:div>
    <w:div w:id="108669357">
      <w:bodyDiv w:val="1"/>
      <w:marLeft w:val="0"/>
      <w:marRight w:val="0"/>
      <w:marTop w:val="0"/>
      <w:marBottom w:val="0"/>
      <w:divBdr>
        <w:top w:val="none" w:sz="0" w:space="0" w:color="auto"/>
        <w:left w:val="none" w:sz="0" w:space="0" w:color="auto"/>
        <w:bottom w:val="none" w:sz="0" w:space="0" w:color="auto"/>
        <w:right w:val="none" w:sz="0" w:space="0" w:color="auto"/>
      </w:divBdr>
    </w:div>
    <w:div w:id="160703053">
      <w:bodyDiv w:val="1"/>
      <w:marLeft w:val="0"/>
      <w:marRight w:val="0"/>
      <w:marTop w:val="0"/>
      <w:marBottom w:val="0"/>
      <w:divBdr>
        <w:top w:val="none" w:sz="0" w:space="0" w:color="auto"/>
        <w:left w:val="none" w:sz="0" w:space="0" w:color="auto"/>
        <w:bottom w:val="none" w:sz="0" w:space="0" w:color="auto"/>
        <w:right w:val="none" w:sz="0" w:space="0" w:color="auto"/>
      </w:divBdr>
    </w:div>
    <w:div w:id="162474807">
      <w:bodyDiv w:val="1"/>
      <w:marLeft w:val="0"/>
      <w:marRight w:val="0"/>
      <w:marTop w:val="0"/>
      <w:marBottom w:val="0"/>
      <w:divBdr>
        <w:top w:val="none" w:sz="0" w:space="0" w:color="auto"/>
        <w:left w:val="none" w:sz="0" w:space="0" w:color="auto"/>
        <w:bottom w:val="none" w:sz="0" w:space="0" w:color="auto"/>
        <w:right w:val="none" w:sz="0" w:space="0" w:color="auto"/>
      </w:divBdr>
    </w:div>
    <w:div w:id="176778648">
      <w:bodyDiv w:val="1"/>
      <w:marLeft w:val="0"/>
      <w:marRight w:val="0"/>
      <w:marTop w:val="0"/>
      <w:marBottom w:val="0"/>
      <w:divBdr>
        <w:top w:val="none" w:sz="0" w:space="0" w:color="auto"/>
        <w:left w:val="none" w:sz="0" w:space="0" w:color="auto"/>
        <w:bottom w:val="none" w:sz="0" w:space="0" w:color="auto"/>
        <w:right w:val="none" w:sz="0" w:space="0" w:color="auto"/>
      </w:divBdr>
    </w:div>
    <w:div w:id="189417356">
      <w:bodyDiv w:val="1"/>
      <w:marLeft w:val="0"/>
      <w:marRight w:val="0"/>
      <w:marTop w:val="0"/>
      <w:marBottom w:val="0"/>
      <w:divBdr>
        <w:top w:val="none" w:sz="0" w:space="0" w:color="auto"/>
        <w:left w:val="none" w:sz="0" w:space="0" w:color="auto"/>
        <w:bottom w:val="none" w:sz="0" w:space="0" w:color="auto"/>
        <w:right w:val="none" w:sz="0" w:space="0" w:color="auto"/>
      </w:divBdr>
    </w:div>
    <w:div w:id="247808085">
      <w:bodyDiv w:val="1"/>
      <w:marLeft w:val="0"/>
      <w:marRight w:val="0"/>
      <w:marTop w:val="0"/>
      <w:marBottom w:val="0"/>
      <w:divBdr>
        <w:top w:val="none" w:sz="0" w:space="0" w:color="auto"/>
        <w:left w:val="none" w:sz="0" w:space="0" w:color="auto"/>
        <w:bottom w:val="none" w:sz="0" w:space="0" w:color="auto"/>
        <w:right w:val="none" w:sz="0" w:space="0" w:color="auto"/>
      </w:divBdr>
    </w:div>
    <w:div w:id="250509679">
      <w:bodyDiv w:val="1"/>
      <w:marLeft w:val="0"/>
      <w:marRight w:val="0"/>
      <w:marTop w:val="0"/>
      <w:marBottom w:val="0"/>
      <w:divBdr>
        <w:top w:val="none" w:sz="0" w:space="0" w:color="auto"/>
        <w:left w:val="none" w:sz="0" w:space="0" w:color="auto"/>
        <w:bottom w:val="none" w:sz="0" w:space="0" w:color="auto"/>
        <w:right w:val="none" w:sz="0" w:space="0" w:color="auto"/>
      </w:divBdr>
    </w:div>
    <w:div w:id="254367077">
      <w:bodyDiv w:val="1"/>
      <w:marLeft w:val="0"/>
      <w:marRight w:val="0"/>
      <w:marTop w:val="0"/>
      <w:marBottom w:val="0"/>
      <w:divBdr>
        <w:top w:val="none" w:sz="0" w:space="0" w:color="auto"/>
        <w:left w:val="none" w:sz="0" w:space="0" w:color="auto"/>
        <w:bottom w:val="none" w:sz="0" w:space="0" w:color="auto"/>
        <w:right w:val="none" w:sz="0" w:space="0" w:color="auto"/>
      </w:divBdr>
    </w:div>
    <w:div w:id="261111226">
      <w:bodyDiv w:val="1"/>
      <w:marLeft w:val="0"/>
      <w:marRight w:val="0"/>
      <w:marTop w:val="0"/>
      <w:marBottom w:val="0"/>
      <w:divBdr>
        <w:top w:val="none" w:sz="0" w:space="0" w:color="auto"/>
        <w:left w:val="none" w:sz="0" w:space="0" w:color="auto"/>
        <w:bottom w:val="none" w:sz="0" w:space="0" w:color="auto"/>
        <w:right w:val="none" w:sz="0" w:space="0" w:color="auto"/>
      </w:divBdr>
    </w:div>
    <w:div w:id="280108988">
      <w:bodyDiv w:val="1"/>
      <w:marLeft w:val="0"/>
      <w:marRight w:val="0"/>
      <w:marTop w:val="0"/>
      <w:marBottom w:val="0"/>
      <w:divBdr>
        <w:top w:val="none" w:sz="0" w:space="0" w:color="auto"/>
        <w:left w:val="none" w:sz="0" w:space="0" w:color="auto"/>
        <w:bottom w:val="none" w:sz="0" w:space="0" w:color="auto"/>
        <w:right w:val="none" w:sz="0" w:space="0" w:color="auto"/>
      </w:divBdr>
    </w:div>
    <w:div w:id="348608027">
      <w:bodyDiv w:val="1"/>
      <w:marLeft w:val="0"/>
      <w:marRight w:val="0"/>
      <w:marTop w:val="0"/>
      <w:marBottom w:val="0"/>
      <w:divBdr>
        <w:top w:val="none" w:sz="0" w:space="0" w:color="auto"/>
        <w:left w:val="none" w:sz="0" w:space="0" w:color="auto"/>
        <w:bottom w:val="none" w:sz="0" w:space="0" w:color="auto"/>
        <w:right w:val="none" w:sz="0" w:space="0" w:color="auto"/>
      </w:divBdr>
    </w:div>
    <w:div w:id="418717620">
      <w:bodyDiv w:val="1"/>
      <w:marLeft w:val="0"/>
      <w:marRight w:val="0"/>
      <w:marTop w:val="0"/>
      <w:marBottom w:val="0"/>
      <w:divBdr>
        <w:top w:val="none" w:sz="0" w:space="0" w:color="auto"/>
        <w:left w:val="none" w:sz="0" w:space="0" w:color="auto"/>
        <w:bottom w:val="none" w:sz="0" w:space="0" w:color="auto"/>
        <w:right w:val="none" w:sz="0" w:space="0" w:color="auto"/>
      </w:divBdr>
    </w:div>
    <w:div w:id="450898463">
      <w:bodyDiv w:val="1"/>
      <w:marLeft w:val="0"/>
      <w:marRight w:val="0"/>
      <w:marTop w:val="0"/>
      <w:marBottom w:val="0"/>
      <w:divBdr>
        <w:top w:val="none" w:sz="0" w:space="0" w:color="auto"/>
        <w:left w:val="none" w:sz="0" w:space="0" w:color="auto"/>
        <w:bottom w:val="none" w:sz="0" w:space="0" w:color="auto"/>
        <w:right w:val="none" w:sz="0" w:space="0" w:color="auto"/>
      </w:divBdr>
    </w:div>
    <w:div w:id="581914496">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43857435">
      <w:bodyDiv w:val="1"/>
      <w:marLeft w:val="0"/>
      <w:marRight w:val="0"/>
      <w:marTop w:val="0"/>
      <w:marBottom w:val="0"/>
      <w:divBdr>
        <w:top w:val="none" w:sz="0" w:space="0" w:color="auto"/>
        <w:left w:val="none" w:sz="0" w:space="0" w:color="auto"/>
        <w:bottom w:val="none" w:sz="0" w:space="0" w:color="auto"/>
        <w:right w:val="none" w:sz="0" w:space="0" w:color="auto"/>
      </w:divBdr>
    </w:div>
    <w:div w:id="657265954">
      <w:bodyDiv w:val="1"/>
      <w:marLeft w:val="0"/>
      <w:marRight w:val="0"/>
      <w:marTop w:val="0"/>
      <w:marBottom w:val="0"/>
      <w:divBdr>
        <w:top w:val="none" w:sz="0" w:space="0" w:color="auto"/>
        <w:left w:val="none" w:sz="0" w:space="0" w:color="auto"/>
        <w:bottom w:val="none" w:sz="0" w:space="0" w:color="auto"/>
        <w:right w:val="none" w:sz="0" w:space="0" w:color="auto"/>
      </w:divBdr>
    </w:div>
    <w:div w:id="679936771">
      <w:bodyDiv w:val="1"/>
      <w:marLeft w:val="0"/>
      <w:marRight w:val="0"/>
      <w:marTop w:val="0"/>
      <w:marBottom w:val="0"/>
      <w:divBdr>
        <w:top w:val="none" w:sz="0" w:space="0" w:color="auto"/>
        <w:left w:val="none" w:sz="0" w:space="0" w:color="auto"/>
        <w:bottom w:val="none" w:sz="0" w:space="0" w:color="auto"/>
        <w:right w:val="none" w:sz="0" w:space="0" w:color="auto"/>
      </w:divBdr>
    </w:div>
    <w:div w:id="693265064">
      <w:bodyDiv w:val="1"/>
      <w:marLeft w:val="0"/>
      <w:marRight w:val="0"/>
      <w:marTop w:val="0"/>
      <w:marBottom w:val="0"/>
      <w:divBdr>
        <w:top w:val="none" w:sz="0" w:space="0" w:color="auto"/>
        <w:left w:val="none" w:sz="0" w:space="0" w:color="auto"/>
        <w:bottom w:val="none" w:sz="0" w:space="0" w:color="auto"/>
        <w:right w:val="none" w:sz="0" w:space="0" w:color="auto"/>
      </w:divBdr>
    </w:div>
    <w:div w:id="704645863">
      <w:bodyDiv w:val="1"/>
      <w:marLeft w:val="0"/>
      <w:marRight w:val="0"/>
      <w:marTop w:val="0"/>
      <w:marBottom w:val="0"/>
      <w:divBdr>
        <w:top w:val="none" w:sz="0" w:space="0" w:color="auto"/>
        <w:left w:val="none" w:sz="0" w:space="0" w:color="auto"/>
        <w:bottom w:val="none" w:sz="0" w:space="0" w:color="auto"/>
        <w:right w:val="none" w:sz="0" w:space="0" w:color="auto"/>
      </w:divBdr>
    </w:div>
    <w:div w:id="710305922">
      <w:bodyDiv w:val="1"/>
      <w:marLeft w:val="0"/>
      <w:marRight w:val="0"/>
      <w:marTop w:val="0"/>
      <w:marBottom w:val="0"/>
      <w:divBdr>
        <w:top w:val="none" w:sz="0" w:space="0" w:color="auto"/>
        <w:left w:val="none" w:sz="0" w:space="0" w:color="auto"/>
        <w:bottom w:val="none" w:sz="0" w:space="0" w:color="auto"/>
        <w:right w:val="none" w:sz="0" w:space="0" w:color="auto"/>
      </w:divBdr>
    </w:div>
    <w:div w:id="753821126">
      <w:bodyDiv w:val="1"/>
      <w:marLeft w:val="0"/>
      <w:marRight w:val="0"/>
      <w:marTop w:val="0"/>
      <w:marBottom w:val="0"/>
      <w:divBdr>
        <w:top w:val="none" w:sz="0" w:space="0" w:color="auto"/>
        <w:left w:val="none" w:sz="0" w:space="0" w:color="auto"/>
        <w:bottom w:val="none" w:sz="0" w:space="0" w:color="auto"/>
        <w:right w:val="none" w:sz="0" w:space="0" w:color="auto"/>
      </w:divBdr>
    </w:div>
    <w:div w:id="846167936">
      <w:bodyDiv w:val="1"/>
      <w:marLeft w:val="0"/>
      <w:marRight w:val="0"/>
      <w:marTop w:val="0"/>
      <w:marBottom w:val="0"/>
      <w:divBdr>
        <w:top w:val="none" w:sz="0" w:space="0" w:color="auto"/>
        <w:left w:val="none" w:sz="0" w:space="0" w:color="auto"/>
        <w:bottom w:val="none" w:sz="0" w:space="0" w:color="auto"/>
        <w:right w:val="none" w:sz="0" w:space="0" w:color="auto"/>
      </w:divBdr>
    </w:div>
    <w:div w:id="864900527">
      <w:bodyDiv w:val="1"/>
      <w:marLeft w:val="0"/>
      <w:marRight w:val="0"/>
      <w:marTop w:val="0"/>
      <w:marBottom w:val="0"/>
      <w:divBdr>
        <w:top w:val="none" w:sz="0" w:space="0" w:color="auto"/>
        <w:left w:val="none" w:sz="0" w:space="0" w:color="auto"/>
        <w:bottom w:val="none" w:sz="0" w:space="0" w:color="auto"/>
        <w:right w:val="none" w:sz="0" w:space="0" w:color="auto"/>
      </w:divBdr>
    </w:div>
    <w:div w:id="887304031">
      <w:bodyDiv w:val="1"/>
      <w:marLeft w:val="0"/>
      <w:marRight w:val="0"/>
      <w:marTop w:val="0"/>
      <w:marBottom w:val="0"/>
      <w:divBdr>
        <w:top w:val="none" w:sz="0" w:space="0" w:color="auto"/>
        <w:left w:val="none" w:sz="0" w:space="0" w:color="auto"/>
        <w:bottom w:val="none" w:sz="0" w:space="0" w:color="auto"/>
        <w:right w:val="none" w:sz="0" w:space="0" w:color="auto"/>
      </w:divBdr>
    </w:div>
    <w:div w:id="930507709">
      <w:bodyDiv w:val="1"/>
      <w:marLeft w:val="0"/>
      <w:marRight w:val="0"/>
      <w:marTop w:val="0"/>
      <w:marBottom w:val="0"/>
      <w:divBdr>
        <w:top w:val="none" w:sz="0" w:space="0" w:color="auto"/>
        <w:left w:val="none" w:sz="0" w:space="0" w:color="auto"/>
        <w:bottom w:val="none" w:sz="0" w:space="0" w:color="auto"/>
        <w:right w:val="none" w:sz="0" w:space="0" w:color="auto"/>
      </w:divBdr>
    </w:div>
    <w:div w:id="950816249">
      <w:bodyDiv w:val="1"/>
      <w:marLeft w:val="0"/>
      <w:marRight w:val="0"/>
      <w:marTop w:val="0"/>
      <w:marBottom w:val="0"/>
      <w:divBdr>
        <w:top w:val="none" w:sz="0" w:space="0" w:color="auto"/>
        <w:left w:val="none" w:sz="0" w:space="0" w:color="auto"/>
        <w:bottom w:val="none" w:sz="0" w:space="0" w:color="auto"/>
        <w:right w:val="none" w:sz="0" w:space="0" w:color="auto"/>
      </w:divBdr>
    </w:div>
    <w:div w:id="998658083">
      <w:bodyDiv w:val="1"/>
      <w:marLeft w:val="0"/>
      <w:marRight w:val="0"/>
      <w:marTop w:val="0"/>
      <w:marBottom w:val="0"/>
      <w:divBdr>
        <w:top w:val="none" w:sz="0" w:space="0" w:color="auto"/>
        <w:left w:val="none" w:sz="0" w:space="0" w:color="auto"/>
        <w:bottom w:val="none" w:sz="0" w:space="0" w:color="auto"/>
        <w:right w:val="none" w:sz="0" w:space="0" w:color="auto"/>
      </w:divBdr>
    </w:div>
    <w:div w:id="1030491394">
      <w:bodyDiv w:val="1"/>
      <w:marLeft w:val="0"/>
      <w:marRight w:val="0"/>
      <w:marTop w:val="0"/>
      <w:marBottom w:val="0"/>
      <w:divBdr>
        <w:top w:val="none" w:sz="0" w:space="0" w:color="auto"/>
        <w:left w:val="none" w:sz="0" w:space="0" w:color="auto"/>
        <w:bottom w:val="none" w:sz="0" w:space="0" w:color="auto"/>
        <w:right w:val="none" w:sz="0" w:space="0" w:color="auto"/>
      </w:divBdr>
    </w:div>
    <w:div w:id="1036926945">
      <w:bodyDiv w:val="1"/>
      <w:marLeft w:val="0"/>
      <w:marRight w:val="0"/>
      <w:marTop w:val="0"/>
      <w:marBottom w:val="0"/>
      <w:divBdr>
        <w:top w:val="none" w:sz="0" w:space="0" w:color="auto"/>
        <w:left w:val="none" w:sz="0" w:space="0" w:color="auto"/>
        <w:bottom w:val="none" w:sz="0" w:space="0" w:color="auto"/>
        <w:right w:val="none" w:sz="0" w:space="0" w:color="auto"/>
      </w:divBdr>
    </w:div>
    <w:div w:id="1036931129">
      <w:bodyDiv w:val="1"/>
      <w:marLeft w:val="0"/>
      <w:marRight w:val="0"/>
      <w:marTop w:val="0"/>
      <w:marBottom w:val="0"/>
      <w:divBdr>
        <w:top w:val="none" w:sz="0" w:space="0" w:color="auto"/>
        <w:left w:val="none" w:sz="0" w:space="0" w:color="auto"/>
        <w:bottom w:val="none" w:sz="0" w:space="0" w:color="auto"/>
        <w:right w:val="none" w:sz="0" w:space="0" w:color="auto"/>
      </w:divBdr>
    </w:div>
    <w:div w:id="1047292353">
      <w:bodyDiv w:val="1"/>
      <w:marLeft w:val="0"/>
      <w:marRight w:val="0"/>
      <w:marTop w:val="0"/>
      <w:marBottom w:val="0"/>
      <w:divBdr>
        <w:top w:val="none" w:sz="0" w:space="0" w:color="auto"/>
        <w:left w:val="none" w:sz="0" w:space="0" w:color="auto"/>
        <w:bottom w:val="none" w:sz="0" w:space="0" w:color="auto"/>
        <w:right w:val="none" w:sz="0" w:space="0" w:color="auto"/>
      </w:divBdr>
    </w:div>
    <w:div w:id="1104544272">
      <w:bodyDiv w:val="1"/>
      <w:marLeft w:val="0"/>
      <w:marRight w:val="0"/>
      <w:marTop w:val="0"/>
      <w:marBottom w:val="0"/>
      <w:divBdr>
        <w:top w:val="none" w:sz="0" w:space="0" w:color="auto"/>
        <w:left w:val="none" w:sz="0" w:space="0" w:color="auto"/>
        <w:bottom w:val="none" w:sz="0" w:space="0" w:color="auto"/>
        <w:right w:val="none" w:sz="0" w:space="0" w:color="auto"/>
      </w:divBdr>
    </w:div>
    <w:div w:id="1157647101">
      <w:bodyDiv w:val="1"/>
      <w:marLeft w:val="0"/>
      <w:marRight w:val="0"/>
      <w:marTop w:val="0"/>
      <w:marBottom w:val="0"/>
      <w:divBdr>
        <w:top w:val="none" w:sz="0" w:space="0" w:color="auto"/>
        <w:left w:val="none" w:sz="0" w:space="0" w:color="auto"/>
        <w:bottom w:val="none" w:sz="0" w:space="0" w:color="auto"/>
        <w:right w:val="none" w:sz="0" w:space="0" w:color="auto"/>
      </w:divBdr>
    </w:div>
    <w:div w:id="1217860698">
      <w:bodyDiv w:val="1"/>
      <w:marLeft w:val="0"/>
      <w:marRight w:val="0"/>
      <w:marTop w:val="0"/>
      <w:marBottom w:val="0"/>
      <w:divBdr>
        <w:top w:val="none" w:sz="0" w:space="0" w:color="auto"/>
        <w:left w:val="none" w:sz="0" w:space="0" w:color="auto"/>
        <w:bottom w:val="none" w:sz="0" w:space="0" w:color="auto"/>
        <w:right w:val="none" w:sz="0" w:space="0" w:color="auto"/>
      </w:divBdr>
    </w:div>
    <w:div w:id="1255940604">
      <w:bodyDiv w:val="1"/>
      <w:marLeft w:val="0"/>
      <w:marRight w:val="0"/>
      <w:marTop w:val="0"/>
      <w:marBottom w:val="0"/>
      <w:divBdr>
        <w:top w:val="none" w:sz="0" w:space="0" w:color="auto"/>
        <w:left w:val="none" w:sz="0" w:space="0" w:color="auto"/>
        <w:bottom w:val="none" w:sz="0" w:space="0" w:color="auto"/>
        <w:right w:val="none" w:sz="0" w:space="0" w:color="auto"/>
      </w:divBdr>
    </w:div>
    <w:div w:id="1351686164">
      <w:bodyDiv w:val="1"/>
      <w:marLeft w:val="0"/>
      <w:marRight w:val="0"/>
      <w:marTop w:val="0"/>
      <w:marBottom w:val="0"/>
      <w:divBdr>
        <w:top w:val="none" w:sz="0" w:space="0" w:color="auto"/>
        <w:left w:val="none" w:sz="0" w:space="0" w:color="auto"/>
        <w:bottom w:val="none" w:sz="0" w:space="0" w:color="auto"/>
        <w:right w:val="none" w:sz="0" w:space="0" w:color="auto"/>
      </w:divBdr>
    </w:div>
    <w:div w:id="1383404722">
      <w:bodyDiv w:val="1"/>
      <w:marLeft w:val="0"/>
      <w:marRight w:val="0"/>
      <w:marTop w:val="0"/>
      <w:marBottom w:val="0"/>
      <w:divBdr>
        <w:top w:val="none" w:sz="0" w:space="0" w:color="auto"/>
        <w:left w:val="none" w:sz="0" w:space="0" w:color="auto"/>
        <w:bottom w:val="none" w:sz="0" w:space="0" w:color="auto"/>
        <w:right w:val="none" w:sz="0" w:space="0" w:color="auto"/>
      </w:divBdr>
    </w:div>
    <w:div w:id="1384325851">
      <w:bodyDiv w:val="1"/>
      <w:marLeft w:val="0"/>
      <w:marRight w:val="0"/>
      <w:marTop w:val="0"/>
      <w:marBottom w:val="0"/>
      <w:divBdr>
        <w:top w:val="none" w:sz="0" w:space="0" w:color="auto"/>
        <w:left w:val="none" w:sz="0" w:space="0" w:color="auto"/>
        <w:bottom w:val="none" w:sz="0" w:space="0" w:color="auto"/>
        <w:right w:val="none" w:sz="0" w:space="0" w:color="auto"/>
      </w:divBdr>
    </w:div>
    <w:div w:id="1393118822">
      <w:bodyDiv w:val="1"/>
      <w:marLeft w:val="0"/>
      <w:marRight w:val="0"/>
      <w:marTop w:val="0"/>
      <w:marBottom w:val="0"/>
      <w:divBdr>
        <w:top w:val="none" w:sz="0" w:space="0" w:color="auto"/>
        <w:left w:val="none" w:sz="0" w:space="0" w:color="auto"/>
        <w:bottom w:val="none" w:sz="0" w:space="0" w:color="auto"/>
        <w:right w:val="none" w:sz="0" w:space="0" w:color="auto"/>
      </w:divBdr>
    </w:div>
    <w:div w:id="1396661287">
      <w:bodyDiv w:val="1"/>
      <w:marLeft w:val="0"/>
      <w:marRight w:val="0"/>
      <w:marTop w:val="0"/>
      <w:marBottom w:val="0"/>
      <w:divBdr>
        <w:top w:val="none" w:sz="0" w:space="0" w:color="auto"/>
        <w:left w:val="none" w:sz="0" w:space="0" w:color="auto"/>
        <w:bottom w:val="none" w:sz="0" w:space="0" w:color="auto"/>
        <w:right w:val="none" w:sz="0" w:space="0" w:color="auto"/>
      </w:divBdr>
    </w:div>
    <w:div w:id="1398043947">
      <w:bodyDiv w:val="1"/>
      <w:marLeft w:val="0"/>
      <w:marRight w:val="0"/>
      <w:marTop w:val="0"/>
      <w:marBottom w:val="0"/>
      <w:divBdr>
        <w:top w:val="none" w:sz="0" w:space="0" w:color="auto"/>
        <w:left w:val="none" w:sz="0" w:space="0" w:color="auto"/>
        <w:bottom w:val="none" w:sz="0" w:space="0" w:color="auto"/>
        <w:right w:val="none" w:sz="0" w:space="0" w:color="auto"/>
      </w:divBdr>
    </w:div>
    <w:div w:id="1403025460">
      <w:bodyDiv w:val="1"/>
      <w:marLeft w:val="0"/>
      <w:marRight w:val="0"/>
      <w:marTop w:val="0"/>
      <w:marBottom w:val="0"/>
      <w:divBdr>
        <w:top w:val="none" w:sz="0" w:space="0" w:color="auto"/>
        <w:left w:val="none" w:sz="0" w:space="0" w:color="auto"/>
        <w:bottom w:val="none" w:sz="0" w:space="0" w:color="auto"/>
        <w:right w:val="none" w:sz="0" w:space="0" w:color="auto"/>
      </w:divBdr>
    </w:div>
    <w:div w:id="1420828168">
      <w:bodyDiv w:val="1"/>
      <w:marLeft w:val="0"/>
      <w:marRight w:val="0"/>
      <w:marTop w:val="0"/>
      <w:marBottom w:val="0"/>
      <w:divBdr>
        <w:top w:val="none" w:sz="0" w:space="0" w:color="auto"/>
        <w:left w:val="none" w:sz="0" w:space="0" w:color="auto"/>
        <w:bottom w:val="none" w:sz="0" w:space="0" w:color="auto"/>
        <w:right w:val="none" w:sz="0" w:space="0" w:color="auto"/>
      </w:divBdr>
    </w:div>
    <w:div w:id="1435398523">
      <w:bodyDiv w:val="1"/>
      <w:marLeft w:val="0"/>
      <w:marRight w:val="0"/>
      <w:marTop w:val="0"/>
      <w:marBottom w:val="0"/>
      <w:divBdr>
        <w:top w:val="none" w:sz="0" w:space="0" w:color="auto"/>
        <w:left w:val="none" w:sz="0" w:space="0" w:color="auto"/>
        <w:bottom w:val="none" w:sz="0" w:space="0" w:color="auto"/>
        <w:right w:val="none" w:sz="0" w:space="0" w:color="auto"/>
      </w:divBdr>
    </w:div>
    <w:div w:id="1485202396">
      <w:bodyDiv w:val="1"/>
      <w:marLeft w:val="0"/>
      <w:marRight w:val="0"/>
      <w:marTop w:val="0"/>
      <w:marBottom w:val="0"/>
      <w:divBdr>
        <w:top w:val="none" w:sz="0" w:space="0" w:color="auto"/>
        <w:left w:val="none" w:sz="0" w:space="0" w:color="auto"/>
        <w:bottom w:val="none" w:sz="0" w:space="0" w:color="auto"/>
        <w:right w:val="none" w:sz="0" w:space="0" w:color="auto"/>
      </w:divBdr>
    </w:div>
    <w:div w:id="1495104429">
      <w:bodyDiv w:val="1"/>
      <w:marLeft w:val="0"/>
      <w:marRight w:val="0"/>
      <w:marTop w:val="0"/>
      <w:marBottom w:val="0"/>
      <w:divBdr>
        <w:top w:val="none" w:sz="0" w:space="0" w:color="auto"/>
        <w:left w:val="none" w:sz="0" w:space="0" w:color="auto"/>
        <w:bottom w:val="none" w:sz="0" w:space="0" w:color="auto"/>
        <w:right w:val="none" w:sz="0" w:space="0" w:color="auto"/>
      </w:divBdr>
    </w:div>
    <w:div w:id="1547448344">
      <w:bodyDiv w:val="1"/>
      <w:marLeft w:val="0"/>
      <w:marRight w:val="0"/>
      <w:marTop w:val="0"/>
      <w:marBottom w:val="0"/>
      <w:divBdr>
        <w:top w:val="none" w:sz="0" w:space="0" w:color="auto"/>
        <w:left w:val="none" w:sz="0" w:space="0" w:color="auto"/>
        <w:bottom w:val="none" w:sz="0" w:space="0" w:color="auto"/>
        <w:right w:val="none" w:sz="0" w:space="0" w:color="auto"/>
      </w:divBdr>
    </w:div>
    <w:div w:id="1554582592">
      <w:bodyDiv w:val="1"/>
      <w:marLeft w:val="0"/>
      <w:marRight w:val="0"/>
      <w:marTop w:val="0"/>
      <w:marBottom w:val="0"/>
      <w:divBdr>
        <w:top w:val="none" w:sz="0" w:space="0" w:color="auto"/>
        <w:left w:val="none" w:sz="0" w:space="0" w:color="auto"/>
        <w:bottom w:val="none" w:sz="0" w:space="0" w:color="auto"/>
        <w:right w:val="none" w:sz="0" w:space="0" w:color="auto"/>
      </w:divBdr>
    </w:div>
    <w:div w:id="1569723711">
      <w:bodyDiv w:val="1"/>
      <w:marLeft w:val="0"/>
      <w:marRight w:val="0"/>
      <w:marTop w:val="0"/>
      <w:marBottom w:val="0"/>
      <w:divBdr>
        <w:top w:val="none" w:sz="0" w:space="0" w:color="auto"/>
        <w:left w:val="none" w:sz="0" w:space="0" w:color="auto"/>
        <w:bottom w:val="none" w:sz="0" w:space="0" w:color="auto"/>
        <w:right w:val="none" w:sz="0" w:space="0" w:color="auto"/>
      </w:divBdr>
    </w:div>
    <w:div w:id="1581329926">
      <w:bodyDiv w:val="1"/>
      <w:marLeft w:val="0"/>
      <w:marRight w:val="0"/>
      <w:marTop w:val="0"/>
      <w:marBottom w:val="0"/>
      <w:divBdr>
        <w:top w:val="none" w:sz="0" w:space="0" w:color="auto"/>
        <w:left w:val="none" w:sz="0" w:space="0" w:color="auto"/>
        <w:bottom w:val="none" w:sz="0" w:space="0" w:color="auto"/>
        <w:right w:val="none" w:sz="0" w:space="0" w:color="auto"/>
      </w:divBdr>
    </w:div>
    <w:div w:id="1597247257">
      <w:bodyDiv w:val="1"/>
      <w:marLeft w:val="0"/>
      <w:marRight w:val="0"/>
      <w:marTop w:val="0"/>
      <w:marBottom w:val="0"/>
      <w:divBdr>
        <w:top w:val="none" w:sz="0" w:space="0" w:color="auto"/>
        <w:left w:val="none" w:sz="0" w:space="0" w:color="auto"/>
        <w:bottom w:val="none" w:sz="0" w:space="0" w:color="auto"/>
        <w:right w:val="none" w:sz="0" w:space="0" w:color="auto"/>
      </w:divBdr>
    </w:div>
    <w:div w:id="1612396004">
      <w:bodyDiv w:val="1"/>
      <w:marLeft w:val="0"/>
      <w:marRight w:val="0"/>
      <w:marTop w:val="0"/>
      <w:marBottom w:val="0"/>
      <w:divBdr>
        <w:top w:val="none" w:sz="0" w:space="0" w:color="auto"/>
        <w:left w:val="none" w:sz="0" w:space="0" w:color="auto"/>
        <w:bottom w:val="none" w:sz="0" w:space="0" w:color="auto"/>
        <w:right w:val="none" w:sz="0" w:space="0" w:color="auto"/>
      </w:divBdr>
    </w:div>
    <w:div w:id="1650591608">
      <w:bodyDiv w:val="1"/>
      <w:marLeft w:val="0"/>
      <w:marRight w:val="0"/>
      <w:marTop w:val="0"/>
      <w:marBottom w:val="0"/>
      <w:divBdr>
        <w:top w:val="none" w:sz="0" w:space="0" w:color="auto"/>
        <w:left w:val="none" w:sz="0" w:space="0" w:color="auto"/>
        <w:bottom w:val="none" w:sz="0" w:space="0" w:color="auto"/>
        <w:right w:val="none" w:sz="0" w:space="0" w:color="auto"/>
      </w:divBdr>
    </w:div>
    <w:div w:id="1669022631">
      <w:bodyDiv w:val="1"/>
      <w:marLeft w:val="0"/>
      <w:marRight w:val="0"/>
      <w:marTop w:val="0"/>
      <w:marBottom w:val="0"/>
      <w:divBdr>
        <w:top w:val="none" w:sz="0" w:space="0" w:color="auto"/>
        <w:left w:val="none" w:sz="0" w:space="0" w:color="auto"/>
        <w:bottom w:val="none" w:sz="0" w:space="0" w:color="auto"/>
        <w:right w:val="none" w:sz="0" w:space="0" w:color="auto"/>
      </w:divBdr>
    </w:div>
    <w:div w:id="1669670000">
      <w:bodyDiv w:val="1"/>
      <w:marLeft w:val="0"/>
      <w:marRight w:val="0"/>
      <w:marTop w:val="0"/>
      <w:marBottom w:val="0"/>
      <w:divBdr>
        <w:top w:val="none" w:sz="0" w:space="0" w:color="auto"/>
        <w:left w:val="none" w:sz="0" w:space="0" w:color="auto"/>
        <w:bottom w:val="none" w:sz="0" w:space="0" w:color="auto"/>
        <w:right w:val="none" w:sz="0" w:space="0" w:color="auto"/>
      </w:divBdr>
    </w:div>
    <w:div w:id="1671253694">
      <w:bodyDiv w:val="1"/>
      <w:marLeft w:val="0"/>
      <w:marRight w:val="0"/>
      <w:marTop w:val="0"/>
      <w:marBottom w:val="0"/>
      <w:divBdr>
        <w:top w:val="none" w:sz="0" w:space="0" w:color="auto"/>
        <w:left w:val="none" w:sz="0" w:space="0" w:color="auto"/>
        <w:bottom w:val="none" w:sz="0" w:space="0" w:color="auto"/>
        <w:right w:val="none" w:sz="0" w:space="0" w:color="auto"/>
      </w:divBdr>
    </w:div>
    <w:div w:id="1680884667">
      <w:bodyDiv w:val="1"/>
      <w:marLeft w:val="0"/>
      <w:marRight w:val="0"/>
      <w:marTop w:val="0"/>
      <w:marBottom w:val="0"/>
      <w:divBdr>
        <w:top w:val="none" w:sz="0" w:space="0" w:color="auto"/>
        <w:left w:val="none" w:sz="0" w:space="0" w:color="auto"/>
        <w:bottom w:val="none" w:sz="0" w:space="0" w:color="auto"/>
        <w:right w:val="none" w:sz="0" w:space="0" w:color="auto"/>
      </w:divBdr>
    </w:div>
    <w:div w:id="1693411997">
      <w:bodyDiv w:val="1"/>
      <w:marLeft w:val="0"/>
      <w:marRight w:val="0"/>
      <w:marTop w:val="0"/>
      <w:marBottom w:val="0"/>
      <w:divBdr>
        <w:top w:val="none" w:sz="0" w:space="0" w:color="auto"/>
        <w:left w:val="none" w:sz="0" w:space="0" w:color="auto"/>
        <w:bottom w:val="none" w:sz="0" w:space="0" w:color="auto"/>
        <w:right w:val="none" w:sz="0" w:space="0" w:color="auto"/>
      </w:divBdr>
    </w:div>
    <w:div w:id="1696734403">
      <w:bodyDiv w:val="1"/>
      <w:marLeft w:val="0"/>
      <w:marRight w:val="0"/>
      <w:marTop w:val="0"/>
      <w:marBottom w:val="0"/>
      <w:divBdr>
        <w:top w:val="none" w:sz="0" w:space="0" w:color="auto"/>
        <w:left w:val="none" w:sz="0" w:space="0" w:color="auto"/>
        <w:bottom w:val="none" w:sz="0" w:space="0" w:color="auto"/>
        <w:right w:val="none" w:sz="0" w:space="0" w:color="auto"/>
      </w:divBdr>
    </w:div>
    <w:div w:id="1712806859">
      <w:bodyDiv w:val="1"/>
      <w:marLeft w:val="0"/>
      <w:marRight w:val="0"/>
      <w:marTop w:val="0"/>
      <w:marBottom w:val="0"/>
      <w:divBdr>
        <w:top w:val="none" w:sz="0" w:space="0" w:color="auto"/>
        <w:left w:val="none" w:sz="0" w:space="0" w:color="auto"/>
        <w:bottom w:val="none" w:sz="0" w:space="0" w:color="auto"/>
        <w:right w:val="none" w:sz="0" w:space="0" w:color="auto"/>
      </w:divBdr>
    </w:div>
    <w:div w:id="1738362288">
      <w:bodyDiv w:val="1"/>
      <w:marLeft w:val="0"/>
      <w:marRight w:val="0"/>
      <w:marTop w:val="0"/>
      <w:marBottom w:val="0"/>
      <w:divBdr>
        <w:top w:val="none" w:sz="0" w:space="0" w:color="auto"/>
        <w:left w:val="none" w:sz="0" w:space="0" w:color="auto"/>
        <w:bottom w:val="none" w:sz="0" w:space="0" w:color="auto"/>
        <w:right w:val="none" w:sz="0" w:space="0" w:color="auto"/>
      </w:divBdr>
    </w:div>
    <w:div w:id="1852723792">
      <w:bodyDiv w:val="1"/>
      <w:marLeft w:val="0"/>
      <w:marRight w:val="0"/>
      <w:marTop w:val="0"/>
      <w:marBottom w:val="0"/>
      <w:divBdr>
        <w:top w:val="none" w:sz="0" w:space="0" w:color="auto"/>
        <w:left w:val="none" w:sz="0" w:space="0" w:color="auto"/>
        <w:bottom w:val="none" w:sz="0" w:space="0" w:color="auto"/>
        <w:right w:val="none" w:sz="0" w:space="0" w:color="auto"/>
      </w:divBdr>
    </w:div>
    <w:div w:id="1949965508">
      <w:bodyDiv w:val="1"/>
      <w:marLeft w:val="0"/>
      <w:marRight w:val="0"/>
      <w:marTop w:val="0"/>
      <w:marBottom w:val="0"/>
      <w:divBdr>
        <w:top w:val="none" w:sz="0" w:space="0" w:color="auto"/>
        <w:left w:val="none" w:sz="0" w:space="0" w:color="auto"/>
        <w:bottom w:val="none" w:sz="0" w:space="0" w:color="auto"/>
        <w:right w:val="none" w:sz="0" w:space="0" w:color="auto"/>
      </w:divBdr>
    </w:div>
    <w:div w:id="1960646804">
      <w:bodyDiv w:val="1"/>
      <w:marLeft w:val="0"/>
      <w:marRight w:val="0"/>
      <w:marTop w:val="0"/>
      <w:marBottom w:val="0"/>
      <w:divBdr>
        <w:top w:val="none" w:sz="0" w:space="0" w:color="auto"/>
        <w:left w:val="none" w:sz="0" w:space="0" w:color="auto"/>
        <w:bottom w:val="none" w:sz="0" w:space="0" w:color="auto"/>
        <w:right w:val="none" w:sz="0" w:space="0" w:color="auto"/>
      </w:divBdr>
    </w:div>
    <w:div w:id="1963879250">
      <w:bodyDiv w:val="1"/>
      <w:marLeft w:val="0"/>
      <w:marRight w:val="0"/>
      <w:marTop w:val="0"/>
      <w:marBottom w:val="0"/>
      <w:divBdr>
        <w:top w:val="none" w:sz="0" w:space="0" w:color="auto"/>
        <w:left w:val="none" w:sz="0" w:space="0" w:color="auto"/>
        <w:bottom w:val="none" w:sz="0" w:space="0" w:color="auto"/>
        <w:right w:val="none" w:sz="0" w:space="0" w:color="auto"/>
      </w:divBdr>
    </w:div>
    <w:div w:id="1972248446">
      <w:bodyDiv w:val="1"/>
      <w:marLeft w:val="0"/>
      <w:marRight w:val="0"/>
      <w:marTop w:val="0"/>
      <w:marBottom w:val="0"/>
      <w:divBdr>
        <w:top w:val="none" w:sz="0" w:space="0" w:color="auto"/>
        <w:left w:val="none" w:sz="0" w:space="0" w:color="auto"/>
        <w:bottom w:val="none" w:sz="0" w:space="0" w:color="auto"/>
        <w:right w:val="none" w:sz="0" w:space="0" w:color="auto"/>
      </w:divBdr>
    </w:div>
    <w:div w:id="2001424844">
      <w:bodyDiv w:val="1"/>
      <w:marLeft w:val="0"/>
      <w:marRight w:val="0"/>
      <w:marTop w:val="0"/>
      <w:marBottom w:val="0"/>
      <w:divBdr>
        <w:top w:val="none" w:sz="0" w:space="0" w:color="auto"/>
        <w:left w:val="none" w:sz="0" w:space="0" w:color="auto"/>
        <w:bottom w:val="none" w:sz="0" w:space="0" w:color="auto"/>
        <w:right w:val="none" w:sz="0" w:space="0" w:color="auto"/>
      </w:divBdr>
    </w:div>
    <w:div w:id="2018803709">
      <w:bodyDiv w:val="1"/>
      <w:marLeft w:val="0"/>
      <w:marRight w:val="0"/>
      <w:marTop w:val="0"/>
      <w:marBottom w:val="0"/>
      <w:divBdr>
        <w:top w:val="none" w:sz="0" w:space="0" w:color="auto"/>
        <w:left w:val="none" w:sz="0" w:space="0" w:color="auto"/>
        <w:bottom w:val="none" w:sz="0" w:space="0" w:color="auto"/>
        <w:right w:val="none" w:sz="0" w:space="0" w:color="auto"/>
      </w:divBdr>
    </w:div>
    <w:div w:id="2032413650">
      <w:bodyDiv w:val="1"/>
      <w:marLeft w:val="0"/>
      <w:marRight w:val="0"/>
      <w:marTop w:val="0"/>
      <w:marBottom w:val="0"/>
      <w:divBdr>
        <w:top w:val="none" w:sz="0" w:space="0" w:color="auto"/>
        <w:left w:val="none" w:sz="0" w:space="0" w:color="auto"/>
        <w:bottom w:val="none" w:sz="0" w:space="0" w:color="auto"/>
        <w:right w:val="none" w:sz="0" w:space="0" w:color="auto"/>
      </w:divBdr>
    </w:div>
    <w:div w:id="2037726586">
      <w:bodyDiv w:val="1"/>
      <w:marLeft w:val="0"/>
      <w:marRight w:val="0"/>
      <w:marTop w:val="0"/>
      <w:marBottom w:val="0"/>
      <w:divBdr>
        <w:top w:val="none" w:sz="0" w:space="0" w:color="auto"/>
        <w:left w:val="none" w:sz="0" w:space="0" w:color="auto"/>
        <w:bottom w:val="none" w:sz="0" w:space="0" w:color="auto"/>
        <w:right w:val="none" w:sz="0" w:space="0" w:color="auto"/>
      </w:divBdr>
    </w:div>
    <w:div w:id="2057193438">
      <w:bodyDiv w:val="1"/>
      <w:marLeft w:val="0"/>
      <w:marRight w:val="0"/>
      <w:marTop w:val="0"/>
      <w:marBottom w:val="0"/>
      <w:divBdr>
        <w:top w:val="none" w:sz="0" w:space="0" w:color="auto"/>
        <w:left w:val="none" w:sz="0" w:space="0" w:color="auto"/>
        <w:bottom w:val="none" w:sz="0" w:space="0" w:color="auto"/>
        <w:right w:val="none" w:sz="0" w:space="0" w:color="auto"/>
      </w:divBdr>
    </w:div>
    <w:div w:id="2064936858">
      <w:bodyDiv w:val="1"/>
      <w:marLeft w:val="0"/>
      <w:marRight w:val="0"/>
      <w:marTop w:val="0"/>
      <w:marBottom w:val="0"/>
      <w:divBdr>
        <w:top w:val="none" w:sz="0" w:space="0" w:color="auto"/>
        <w:left w:val="none" w:sz="0" w:space="0" w:color="auto"/>
        <w:bottom w:val="none" w:sz="0" w:space="0" w:color="auto"/>
        <w:right w:val="none" w:sz="0" w:space="0" w:color="auto"/>
      </w:divBdr>
    </w:div>
    <w:div w:id="2071078977">
      <w:bodyDiv w:val="1"/>
      <w:marLeft w:val="0"/>
      <w:marRight w:val="0"/>
      <w:marTop w:val="0"/>
      <w:marBottom w:val="0"/>
      <w:divBdr>
        <w:top w:val="none" w:sz="0" w:space="0" w:color="auto"/>
        <w:left w:val="none" w:sz="0" w:space="0" w:color="auto"/>
        <w:bottom w:val="none" w:sz="0" w:space="0" w:color="auto"/>
        <w:right w:val="none" w:sz="0" w:space="0" w:color="auto"/>
      </w:divBdr>
    </w:div>
    <w:div w:id="21373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5A75-9D8E-4E7A-B46E-1EDBE78F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Meier, PhD</dc:creator>
  <cp:keywords/>
  <dc:description/>
  <cp:lastModifiedBy>Chelsey Meier, PhD</cp:lastModifiedBy>
  <cp:revision>2</cp:revision>
  <dcterms:created xsi:type="dcterms:W3CDTF">2016-08-10T22:10:00Z</dcterms:created>
  <dcterms:modified xsi:type="dcterms:W3CDTF">2016-08-10T22:10:00Z</dcterms:modified>
</cp:coreProperties>
</file>