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900C5" w14:textId="77777777" w:rsidR="00610B21" w:rsidRPr="003F1C50" w:rsidRDefault="00610B21" w:rsidP="00120229">
      <w:pPr>
        <w:autoSpaceDE w:val="0"/>
        <w:autoSpaceDN w:val="0"/>
        <w:adjustRightInd w:val="0"/>
        <w:spacing w:after="0" w:line="480" w:lineRule="auto"/>
        <w:jc w:val="both"/>
        <w:rPr>
          <w:rFonts w:ascii="Times New Roman" w:hAnsi="Times New Roman" w:cs="Times New Roman"/>
          <w:b/>
          <w:bCs/>
          <w:color w:val="000000"/>
        </w:rPr>
      </w:pPr>
      <w:bookmarkStart w:id="0" w:name="_GoBack"/>
      <w:bookmarkEnd w:id="0"/>
      <w:r w:rsidRPr="003F1C50">
        <w:rPr>
          <w:rFonts w:ascii="Times New Roman" w:hAnsi="Times New Roman" w:cs="Times New Roman"/>
          <w:b/>
          <w:bCs/>
          <w:color w:val="000000"/>
        </w:rPr>
        <w:t xml:space="preserve">Supplementary </w:t>
      </w:r>
      <w:r w:rsidR="009B2EFF" w:rsidRPr="003F1C50">
        <w:rPr>
          <w:rFonts w:ascii="Times New Roman" w:hAnsi="Times New Roman" w:cs="Times New Roman"/>
          <w:b/>
          <w:bCs/>
          <w:color w:val="000000"/>
        </w:rPr>
        <w:t>Material</w:t>
      </w:r>
      <w:r w:rsidR="006044E5" w:rsidRPr="003F1C50">
        <w:rPr>
          <w:rFonts w:ascii="Times New Roman" w:hAnsi="Times New Roman" w:cs="Times New Roman"/>
          <w:b/>
          <w:bCs/>
          <w:color w:val="000000"/>
        </w:rPr>
        <w:t xml:space="preserve"> </w:t>
      </w:r>
      <w:r w:rsidR="009B2EFF" w:rsidRPr="003F1C50">
        <w:rPr>
          <w:rFonts w:ascii="Times New Roman" w:hAnsi="Times New Roman" w:cs="Times New Roman"/>
          <w:b/>
          <w:bCs/>
          <w:color w:val="000000"/>
        </w:rPr>
        <w:t xml:space="preserve">- </w:t>
      </w:r>
      <w:r w:rsidRPr="003F1C50">
        <w:rPr>
          <w:rFonts w:ascii="Times New Roman" w:hAnsi="Times New Roman" w:cs="Times New Roman"/>
          <w:b/>
          <w:bCs/>
          <w:color w:val="000000"/>
        </w:rPr>
        <w:t>Table of Contents</w:t>
      </w:r>
    </w:p>
    <w:p w14:paraId="34F17EAF" w14:textId="537CE712" w:rsidR="00610B21" w:rsidRPr="003F1C50" w:rsidRDefault="00610B21" w:rsidP="00120229">
      <w:pPr>
        <w:autoSpaceDE w:val="0"/>
        <w:autoSpaceDN w:val="0"/>
        <w:adjustRightInd w:val="0"/>
        <w:spacing w:after="0" w:line="480" w:lineRule="auto"/>
        <w:ind w:left="720"/>
        <w:jc w:val="both"/>
        <w:rPr>
          <w:rFonts w:ascii="Times New Roman" w:hAnsi="Times New Roman" w:cs="Times New Roman"/>
          <w:color w:val="000000"/>
        </w:rPr>
      </w:pPr>
      <w:r w:rsidRPr="003F1C50">
        <w:rPr>
          <w:rFonts w:ascii="Times New Roman" w:hAnsi="Times New Roman" w:cs="Times New Roman"/>
          <w:b/>
          <w:bCs/>
          <w:color w:val="000000"/>
        </w:rPr>
        <w:t xml:space="preserve">1) Supplementary Methods </w:t>
      </w:r>
      <w:r w:rsidRPr="003F1C50">
        <w:rPr>
          <w:rFonts w:ascii="Times New Roman" w:hAnsi="Times New Roman" w:cs="Times New Roman"/>
          <w:b/>
          <w:bCs/>
          <w:color w:val="000000"/>
        </w:rPr>
        <w:tab/>
      </w:r>
      <w:r w:rsidRPr="003F1C50">
        <w:rPr>
          <w:rFonts w:ascii="Times New Roman" w:hAnsi="Times New Roman" w:cs="Times New Roman"/>
          <w:b/>
          <w:bCs/>
          <w:color w:val="000000"/>
        </w:rPr>
        <w:tab/>
      </w:r>
      <w:r w:rsidRPr="003F1C50">
        <w:rPr>
          <w:rFonts w:ascii="Times New Roman" w:hAnsi="Times New Roman" w:cs="Times New Roman"/>
          <w:b/>
          <w:bCs/>
          <w:color w:val="000000"/>
        </w:rPr>
        <w:tab/>
      </w:r>
      <w:r w:rsidRPr="003F1C50">
        <w:rPr>
          <w:rFonts w:ascii="Times New Roman" w:hAnsi="Times New Roman" w:cs="Times New Roman"/>
          <w:b/>
          <w:bCs/>
          <w:color w:val="000000"/>
        </w:rPr>
        <w:tab/>
      </w:r>
      <w:r w:rsidRPr="003F1C50">
        <w:rPr>
          <w:rFonts w:ascii="Times New Roman" w:hAnsi="Times New Roman" w:cs="Times New Roman"/>
          <w:b/>
          <w:bCs/>
          <w:color w:val="000000"/>
        </w:rPr>
        <w:tab/>
      </w:r>
      <w:r w:rsidRPr="003F1C50">
        <w:rPr>
          <w:rFonts w:ascii="Times New Roman" w:hAnsi="Times New Roman" w:cs="Times New Roman"/>
          <w:b/>
          <w:bCs/>
          <w:color w:val="000000"/>
        </w:rPr>
        <w:tab/>
      </w:r>
      <w:r w:rsidR="00EC6526" w:rsidRPr="003F1C50">
        <w:rPr>
          <w:rFonts w:ascii="Times New Roman" w:hAnsi="Times New Roman" w:cs="Times New Roman"/>
          <w:b/>
          <w:bCs/>
          <w:color w:val="000000"/>
        </w:rPr>
        <w:tab/>
      </w:r>
      <w:r w:rsidR="00EC6526" w:rsidRPr="003F1C50">
        <w:rPr>
          <w:rFonts w:ascii="Times New Roman" w:hAnsi="Times New Roman" w:cs="Times New Roman"/>
          <w:b/>
          <w:bCs/>
          <w:color w:val="000000"/>
        </w:rPr>
        <w:tab/>
      </w:r>
      <w:r w:rsidR="00EC6526" w:rsidRPr="003F1C50">
        <w:rPr>
          <w:rFonts w:ascii="Times New Roman" w:hAnsi="Times New Roman" w:cs="Times New Roman"/>
          <w:b/>
          <w:bCs/>
          <w:color w:val="000000"/>
        </w:rPr>
        <w:tab/>
      </w:r>
      <w:r w:rsidR="00EC6526" w:rsidRPr="003F1C50">
        <w:rPr>
          <w:rFonts w:ascii="Times New Roman" w:hAnsi="Times New Roman" w:cs="Times New Roman"/>
          <w:b/>
          <w:bCs/>
          <w:color w:val="000000"/>
        </w:rPr>
        <w:tab/>
      </w:r>
      <w:r w:rsidRPr="003F1C50">
        <w:rPr>
          <w:rFonts w:ascii="Times New Roman" w:hAnsi="Times New Roman" w:cs="Times New Roman"/>
          <w:color w:val="000000"/>
        </w:rPr>
        <w:t>p</w:t>
      </w:r>
      <w:r w:rsidR="00EC6526" w:rsidRPr="003F1C50">
        <w:rPr>
          <w:rFonts w:ascii="Times New Roman" w:hAnsi="Times New Roman" w:cs="Times New Roman"/>
          <w:color w:val="000000"/>
        </w:rPr>
        <w:t>. 0</w:t>
      </w:r>
      <w:r w:rsidR="00E366CC" w:rsidRPr="003F1C50">
        <w:rPr>
          <w:rFonts w:ascii="Times New Roman" w:hAnsi="Times New Roman" w:cs="Times New Roman"/>
          <w:color w:val="000000"/>
        </w:rPr>
        <w:t>2</w:t>
      </w:r>
    </w:p>
    <w:p w14:paraId="17DCACD5" w14:textId="2B927C0E" w:rsidR="003F1C50" w:rsidRDefault="00610B21" w:rsidP="00120229">
      <w:pPr>
        <w:autoSpaceDE w:val="0"/>
        <w:autoSpaceDN w:val="0"/>
        <w:adjustRightInd w:val="0"/>
        <w:spacing w:after="0" w:line="480" w:lineRule="auto"/>
        <w:ind w:left="720"/>
        <w:jc w:val="both"/>
        <w:rPr>
          <w:rFonts w:ascii="Times New Roman" w:hAnsi="Times New Roman" w:cs="Times New Roman"/>
          <w:b/>
          <w:bCs/>
          <w:color w:val="000000"/>
        </w:rPr>
      </w:pPr>
      <w:r w:rsidRPr="003F1C50">
        <w:rPr>
          <w:rFonts w:ascii="Times New Roman" w:hAnsi="Times New Roman" w:cs="Times New Roman"/>
          <w:b/>
          <w:bCs/>
          <w:color w:val="000000"/>
        </w:rPr>
        <w:t xml:space="preserve">2) </w:t>
      </w:r>
      <w:r w:rsidR="003F1C50" w:rsidRPr="003F1C50">
        <w:rPr>
          <w:rFonts w:ascii="Times New Roman" w:hAnsi="Times New Roman" w:cs="Times New Roman"/>
          <w:b/>
          <w:bCs/>
          <w:color w:val="000000"/>
        </w:rPr>
        <w:t xml:space="preserve">Supplementary </w:t>
      </w:r>
      <w:r w:rsidR="003F1C50">
        <w:rPr>
          <w:rFonts w:ascii="Times New Roman" w:hAnsi="Times New Roman" w:cs="Times New Roman"/>
          <w:b/>
          <w:bCs/>
          <w:color w:val="000000"/>
        </w:rPr>
        <w:t>Figures</w:t>
      </w:r>
      <w:r w:rsidR="003F1C50" w:rsidRPr="003F1C50">
        <w:rPr>
          <w:rFonts w:ascii="Times New Roman" w:hAnsi="Times New Roman" w:cs="Times New Roman"/>
          <w:b/>
          <w:bCs/>
          <w:color w:val="000000"/>
        </w:rPr>
        <w:t xml:space="preserve"> – </w:t>
      </w:r>
      <w:r w:rsidR="003F1C50">
        <w:rPr>
          <w:rFonts w:ascii="Times New Roman" w:hAnsi="Times New Roman" w:cs="Times New Roman"/>
          <w:b/>
          <w:bCs/>
          <w:color w:val="000000"/>
        </w:rPr>
        <w:t>Uploaded Separately</w:t>
      </w:r>
    </w:p>
    <w:p w14:paraId="2F95E195" w14:textId="0CF88DF0" w:rsidR="00610B21" w:rsidRPr="003F1C50" w:rsidRDefault="003F1C50" w:rsidP="00120229">
      <w:pPr>
        <w:autoSpaceDE w:val="0"/>
        <w:autoSpaceDN w:val="0"/>
        <w:adjustRightInd w:val="0"/>
        <w:spacing w:after="0" w:line="480" w:lineRule="auto"/>
        <w:ind w:left="720"/>
        <w:jc w:val="both"/>
        <w:rPr>
          <w:rFonts w:ascii="Times New Roman" w:hAnsi="Times New Roman" w:cs="Times New Roman"/>
          <w:color w:val="000000"/>
        </w:rPr>
      </w:pPr>
      <w:r>
        <w:rPr>
          <w:rFonts w:ascii="Times New Roman" w:hAnsi="Times New Roman" w:cs="Times New Roman"/>
          <w:b/>
          <w:bCs/>
          <w:color w:val="000000"/>
        </w:rPr>
        <w:t xml:space="preserve">3) </w:t>
      </w:r>
      <w:r w:rsidR="00610B21" w:rsidRPr="003F1C50">
        <w:rPr>
          <w:rFonts w:ascii="Times New Roman" w:hAnsi="Times New Roman" w:cs="Times New Roman"/>
          <w:b/>
          <w:bCs/>
          <w:color w:val="000000"/>
        </w:rPr>
        <w:t xml:space="preserve">Supplementary Figures </w:t>
      </w:r>
      <w:r w:rsidRPr="003F1C50">
        <w:rPr>
          <w:rFonts w:ascii="Times New Roman" w:hAnsi="Times New Roman" w:cs="Times New Roman"/>
          <w:b/>
          <w:bCs/>
          <w:color w:val="000000"/>
        </w:rPr>
        <w:t>Legends</w:t>
      </w:r>
      <w:r w:rsidR="00610B21" w:rsidRPr="003F1C50">
        <w:rPr>
          <w:rFonts w:ascii="Times New Roman" w:hAnsi="Times New Roman" w:cs="Times New Roman"/>
          <w:b/>
          <w:bCs/>
          <w:color w:val="000000"/>
        </w:rPr>
        <w:tab/>
      </w:r>
      <w:r w:rsidR="00610B21" w:rsidRPr="003F1C50">
        <w:rPr>
          <w:rFonts w:ascii="Times New Roman" w:hAnsi="Times New Roman" w:cs="Times New Roman"/>
          <w:b/>
          <w:bCs/>
          <w:color w:val="000000"/>
        </w:rPr>
        <w:tab/>
      </w:r>
      <w:r w:rsidR="00610B21" w:rsidRPr="003F1C50">
        <w:rPr>
          <w:rFonts w:ascii="Times New Roman" w:hAnsi="Times New Roman" w:cs="Times New Roman"/>
          <w:b/>
          <w:bCs/>
          <w:color w:val="000000"/>
        </w:rPr>
        <w:tab/>
      </w:r>
      <w:r w:rsidR="00610B21" w:rsidRPr="003F1C50">
        <w:rPr>
          <w:rFonts w:ascii="Times New Roman" w:hAnsi="Times New Roman" w:cs="Times New Roman"/>
          <w:b/>
          <w:bCs/>
          <w:color w:val="000000"/>
        </w:rPr>
        <w:tab/>
      </w:r>
      <w:r w:rsidR="00610B21" w:rsidRPr="003F1C50">
        <w:rPr>
          <w:rFonts w:ascii="Times New Roman" w:hAnsi="Times New Roman" w:cs="Times New Roman"/>
          <w:b/>
          <w:bCs/>
          <w:color w:val="000000"/>
        </w:rPr>
        <w:tab/>
      </w:r>
      <w:r w:rsidR="00610B21" w:rsidRPr="003F1C50">
        <w:rPr>
          <w:rFonts w:ascii="Times New Roman" w:hAnsi="Times New Roman" w:cs="Times New Roman"/>
          <w:b/>
          <w:bCs/>
          <w:color w:val="000000"/>
        </w:rPr>
        <w:tab/>
      </w:r>
      <w:r w:rsidR="00610B21" w:rsidRPr="003F1C50">
        <w:rPr>
          <w:rFonts w:ascii="Times New Roman" w:hAnsi="Times New Roman" w:cs="Times New Roman"/>
          <w:b/>
          <w:bCs/>
          <w:color w:val="000000"/>
        </w:rPr>
        <w:tab/>
      </w:r>
      <w:r w:rsidRPr="003F1C50">
        <w:rPr>
          <w:rFonts w:ascii="Times New Roman" w:hAnsi="Times New Roman" w:cs="Times New Roman"/>
          <w:b/>
          <w:bCs/>
          <w:color w:val="000000"/>
        </w:rPr>
        <w:tab/>
      </w:r>
      <w:r w:rsidRPr="003F1C50">
        <w:rPr>
          <w:rFonts w:ascii="Times New Roman" w:hAnsi="Times New Roman" w:cs="Times New Roman"/>
          <w:b/>
          <w:bCs/>
          <w:color w:val="000000"/>
        </w:rPr>
        <w:tab/>
      </w:r>
      <w:r w:rsidRPr="003F1C50">
        <w:rPr>
          <w:rFonts w:ascii="Times New Roman" w:hAnsi="Times New Roman" w:cs="Times New Roman"/>
          <w:bCs/>
          <w:color w:val="000000"/>
        </w:rPr>
        <w:t>p. 0</w:t>
      </w:r>
      <w:r w:rsidR="00250FA2">
        <w:rPr>
          <w:rFonts w:ascii="Times New Roman" w:hAnsi="Times New Roman" w:cs="Times New Roman"/>
          <w:bCs/>
          <w:color w:val="000000"/>
        </w:rPr>
        <w:t>7</w:t>
      </w:r>
    </w:p>
    <w:p w14:paraId="7A5690F0" w14:textId="2834CF54" w:rsidR="00610B21" w:rsidRPr="003F1C50" w:rsidRDefault="003F1C50" w:rsidP="00120229">
      <w:pPr>
        <w:autoSpaceDE w:val="0"/>
        <w:autoSpaceDN w:val="0"/>
        <w:adjustRightInd w:val="0"/>
        <w:spacing w:after="0" w:line="480" w:lineRule="auto"/>
        <w:ind w:left="720"/>
        <w:jc w:val="both"/>
        <w:rPr>
          <w:rFonts w:ascii="Times New Roman" w:hAnsi="Times New Roman" w:cs="Times New Roman"/>
          <w:b/>
          <w:bCs/>
          <w:color w:val="000000"/>
        </w:rPr>
      </w:pPr>
      <w:r>
        <w:rPr>
          <w:rFonts w:ascii="Times New Roman" w:hAnsi="Times New Roman" w:cs="Times New Roman"/>
          <w:b/>
          <w:bCs/>
          <w:color w:val="000000"/>
        </w:rPr>
        <w:t>4</w:t>
      </w:r>
      <w:r w:rsidR="00610B21" w:rsidRPr="003F1C50">
        <w:rPr>
          <w:rFonts w:ascii="Times New Roman" w:hAnsi="Times New Roman" w:cs="Times New Roman"/>
          <w:b/>
          <w:bCs/>
          <w:color w:val="000000"/>
        </w:rPr>
        <w:t>) Supplementary Tables</w:t>
      </w:r>
      <w:r w:rsidR="000964A9" w:rsidRPr="003F1C50">
        <w:rPr>
          <w:rFonts w:ascii="Times New Roman" w:hAnsi="Times New Roman" w:cs="Times New Roman"/>
          <w:b/>
          <w:bCs/>
          <w:color w:val="000000"/>
        </w:rPr>
        <w:t xml:space="preserve"> – See Supplementary Excel Document</w:t>
      </w:r>
    </w:p>
    <w:p w14:paraId="05D9B8B9" w14:textId="3669F63F" w:rsidR="00D1069C" w:rsidRPr="003F1C50" w:rsidRDefault="003F1C50" w:rsidP="00120229">
      <w:pPr>
        <w:autoSpaceDE w:val="0"/>
        <w:autoSpaceDN w:val="0"/>
        <w:adjustRightInd w:val="0"/>
        <w:spacing w:after="0" w:line="480" w:lineRule="auto"/>
        <w:ind w:left="720"/>
        <w:jc w:val="both"/>
        <w:rPr>
          <w:rFonts w:ascii="Times New Roman" w:hAnsi="Times New Roman" w:cs="Times New Roman"/>
          <w:b/>
          <w:bCs/>
          <w:color w:val="000000"/>
        </w:rPr>
      </w:pPr>
      <w:r>
        <w:rPr>
          <w:rFonts w:ascii="Times New Roman" w:hAnsi="Times New Roman" w:cs="Times New Roman"/>
          <w:b/>
          <w:bCs/>
          <w:color w:val="000000"/>
        </w:rPr>
        <w:t>5</w:t>
      </w:r>
      <w:r w:rsidR="006A0560" w:rsidRPr="003F1C50">
        <w:rPr>
          <w:rFonts w:ascii="Times New Roman" w:hAnsi="Times New Roman" w:cs="Times New Roman"/>
          <w:b/>
          <w:bCs/>
          <w:color w:val="000000"/>
        </w:rPr>
        <w:t>) References</w:t>
      </w:r>
      <w:r w:rsidR="006A0560" w:rsidRPr="003F1C50">
        <w:rPr>
          <w:rFonts w:ascii="Times New Roman" w:hAnsi="Times New Roman" w:cs="Times New Roman"/>
          <w:b/>
          <w:bCs/>
          <w:color w:val="000000"/>
        </w:rPr>
        <w:tab/>
      </w:r>
      <w:r w:rsidR="006A0560" w:rsidRPr="003F1C50">
        <w:rPr>
          <w:rFonts w:ascii="Times New Roman" w:hAnsi="Times New Roman" w:cs="Times New Roman"/>
          <w:b/>
          <w:bCs/>
          <w:color w:val="000000"/>
        </w:rPr>
        <w:tab/>
      </w:r>
      <w:r w:rsidR="006A0560" w:rsidRPr="003F1C50">
        <w:rPr>
          <w:rFonts w:ascii="Times New Roman" w:hAnsi="Times New Roman" w:cs="Times New Roman"/>
          <w:b/>
          <w:bCs/>
          <w:color w:val="000000"/>
        </w:rPr>
        <w:tab/>
      </w:r>
      <w:r w:rsidR="006A0560" w:rsidRPr="003F1C50">
        <w:rPr>
          <w:rFonts w:ascii="Times New Roman" w:hAnsi="Times New Roman" w:cs="Times New Roman"/>
          <w:b/>
          <w:bCs/>
          <w:color w:val="000000"/>
        </w:rPr>
        <w:tab/>
      </w:r>
      <w:r w:rsidR="006A0560" w:rsidRPr="003F1C50">
        <w:rPr>
          <w:rFonts w:ascii="Times New Roman" w:hAnsi="Times New Roman" w:cs="Times New Roman"/>
          <w:b/>
          <w:bCs/>
          <w:color w:val="000000"/>
        </w:rPr>
        <w:tab/>
      </w:r>
      <w:r w:rsidR="006A0560" w:rsidRPr="003F1C50">
        <w:rPr>
          <w:rFonts w:ascii="Times New Roman" w:hAnsi="Times New Roman" w:cs="Times New Roman"/>
          <w:b/>
          <w:bCs/>
          <w:color w:val="000000"/>
        </w:rPr>
        <w:tab/>
      </w:r>
      <w:r w:rsidR="006A0560" w:rsidRPr="003F1C50">
        <w:rPr>
          <w:rFonts w:ascii="Times New Roman" w:hAnsi="Times New Roman" w:cs="Times New Roman"/>
          <w:b/>
          <w:bCs/>
          <w:color w:val="000000"/>
        </w:rPr>
        <w:tab/>
      </w:r>
      <w:r w:rsidR="006A0560" w:rsidRPr="003F1C50">
        <w:rPr>
          <w:rFonts w:ascii="Times New Roman" w:hAnsi="Times New Roman" w:cs="Times New Roman"/>
          <w:b/>
          <w:bCs/>
          <w:color w:val="000000"/>
        </w:rPr>
        <w:tab/>
      </w:r>
      <w:r w:rsidR="00EC6526" w:rsidRPr="003F1C50">
        <w:rPr>
          <w:rFonts w:ascii="Times New Roman" w:hAnsi="Times New Roman" w:cs="Times New Roman"/>
          <w:b/>
          <w:bCs/>
          <w:color w:val="000000"/>
        </w:rPr>
        <w:tab/>
      </w:r>
      <w:r w:rsidR="00EC6526" w:rsidRPr="003F1C50">
        <w:rPr>
          <w:rFonts w:ascii="Times New Roman" w:hAnsi="Times New Roman" w:cs="Times New Roman"/>
          <w:b/>
          <w:bCs/>
          <w:color w:val="000000"/>
        </w:rPr>
        <w:tab/>
      </w:r>
      <w:r w:rsidR="00EC6526" w:rsidRPr="003F1C50">
        <w:rPr>
          <w:rFonts w:ascii="Times New Roman" w:hAnsi="Times New Roman" w:cs="Times New Roman"/>
          <w:b/>
          <w:bCs/>
          <w:color w:val="000000"/>
        </w:rPr>
        <w:tab/>
      </w:r>
      <w:r w:rsidR="00EC6526" w:rsidRPr="003F1C50">
        <w:rPr>
          <w:rFonts w:ascii="Times New Roman" w:hAnsi="Times New Roman" w:cs="Times New Roman"/>
          <w:b/>
          <w:bCs/>
          <w:color w:val="000000"/>
        </w:rPr>
        <w:tab/>
      </w:r>
      <w:r w:rsidR="00EC6526" w:rsidRPr="003F1C50">
        <w:rPr>
          <w:rFonts w:ascii="Times New Roman" w:hAnsi="Times New Roman" w:cs="Times New Roman"/>
          <w:color w:val="000000"/>
        </w:rPr>
        <w:t xml:space="preserve">p. </w:t>
      </w:r>
      <w:r>
        <w:rPr>
          <w:rFonts w:ascii="Times New Roman" w:hAnsi="Times New Roman" w:cs="Times New Roman"/>
          <w:color w:val="000000"/>
        </w:rPr>
        <w:t>0</w:t>
      </w:r>
      <w:r w:rsidR="00250FA2">
        <w:rPr>
          <w:rFonts w:ascii="Times New Roman" w:hAnsi="Times New Roman" w:cs="Times New Roman"/>
          <w:color w:val="000000"/>
        </w:rPr>
        <w:t>8</w:t>
      </w:r>
    </w:p>
    <w:p w14:paraId="518D08B8" w14:textId="77777777" w:rsidR="00E366CC" w:rsidRPr="003F1C50" w:rsidRDefault="00E366CC" w:rsidP="00120229">
      <w:pPr>
        <w:autoSpaceDE w:val="0"/>
        <w:autoSpaceDN w:val="0"/>
        <w:adjustRightInd w:val="0"/>
        <w:spacing w:after="0" w:line="480" w:lineRule="auto"/>
        <w:jc w:val="both"/>
        <w:rPr>
          <w:rFonts w:ascii="Times New Roman" w:hAnsi="Times New Roman" w:cs="Times New Roman"/>
          <w:b/>
          <w:bCs/>
          <w:color w:val="000000"/>
        </w:rPr>
      </w:pPr>
    </w:p>
    <w:p w14:paraId="4BE0F386" w14:textId="6D0C617D" w:rsidR="000D3F4B" w:rsidRPr="003F1C50" w:rsidRDefault="000D3F4B" w:rsidP="00120229">
      <w:pPr>
        <w:spacing w:after="0" w:line="480" w:lineRule="auto"/>
        <w:jc w:val="both"/>
        <w:rPr>
          <w:rFonts w:ascii="Times New Roman" w:hAnsi="Times New Roman" w:cs="Times New Roman"/>
          <w:b/>
          <w:bCs/>
          <w:color w:val="000000"/>
        </w:rPr>
      </w:pPr>
    </w:p>
    <w:p w14:paraId="365A9EE1" w14:textId="77777777" w:rsidR="0047762A" w:rsidRPr="003F1C50" w:rsidRDefault="0047762A" w:rsidP="00250FA2">
      <w:pPr>
        <w:spacing w:after="0" w:line="480" w:lineRule="auto"/>
        <w:jc w:val="both"/>
        <w:rPr>
          <w:rFonts w:ascii="Times New Roman" w:hAnsi="Times New Roman" w:cs="Times New Roman"/>
          <w:b/>
          <w:bCs/>
          <w:color w:val="000000"/>
        </w:rPr>
      </w:pPr>
    </w:p>
    <w:p w14:paraId="21446FE4" w14:textId="77777777" w:rsidR="0047762A" w:rsidRPr="003F1C50" w:rsidRDefault="0047762A" w:rsidP="00250FA2">
      <w:pPr>
        <w:spacing w:after="0" w:line="480" w:lineRule="auto"/>
        <w:jc w:val="both"/>
        <w:rPr>
          <w:rFonts w:ascii="Times New Roman" w:hAnsi="Times New Roman" w:cs="Times New Roman"/>
          <w:b/>
          <w:bCs/>
          <w:color w:val="000000"/>
        </w:rPr>
      </w:pPr>
    </w:p>
    <w:p w14:paraId="6209F267" w14:textId="77777777" w:rsidR="0047762A" w:rsidRPr="003F1C50" w:rsidRDefault="0047762A" w:rsidP="00250FA2">
      <w:pPr>
        <w:spacing w:after="0" w:line="480" w:lineRule="auto"/>
        <w:jc w:val="both"/>
        <w:rPr>
          <w:rFonts w:ascii="Times New Roman" w:hAnsi="Times New Roman" w:cs="Times New Roman"/>
          <w:b/>
          <w:bCs/>
          <w:color w:val="000000"/>
        </w:rPr>
      </w:pPr>
    </w:p>
    <w:p w14:paraId="6EBEC473" w14:textId="77777777" w:rsidR="0047762A" w:rsidRPr="003F1C50" w:rsidRDefault="0047762A" w:rsidP="00250FA2">
      <w:pPr>
        <w:spacing w:after="0" w:line="480" w:lineRule="auto"/>
        <w:jc w:val="both"/>
        <w:rPr>
          <w:rFonts w:ascii="Times New Roman" w:hAnsi="Times New Roman" w:cs="Times New Roman"/>
          <w:b/>
          <w:bCs/>
          <w:color w:val="000000"/>
        </w:rPr>
      </w:pPr>
    </w:p>
    <w:p w14:paraId="417DA33B" w14:textId="77777777" w:rsidR="0047762A" w:rsidRPr="003F1C50" w:rsidRDefault="0047762A" w:rsidP="00250FA2">
      <w:pPr>
        <w:spacing w:after="0" w:line="480" w:lineRule="auto"/>
        <w:jc w:val="both"/>
        <w:rPr>
          <w:rFonts w:ascii="Times New Roman" w:hAnsi="Times New Roman" w:cs="Times New Roman"/>
          <w:b/>
          <w:bCs/>
          <w:color w:val="000000"/>
        </w:rPr>
      </w:pPr>
    </w:p>
    <w:p w14:paraId="1572E38A" w14:textId="77777777" w:rsidR="0047762A" w:rsidRPr="003F1C50" w:rsidRDefault="0047762A" w:rsidP="00250FA2">
      <w:pPr>
        <w:spacing w:after="0" w:line="480" w:lineRule="auto"/>
        <w:jc w:val="both"/>
        <w:rPr>
          <w:rFonts w:ascii="Times New Roman" w:hAnsi="Times New Roman" w:cs="Times New Roman"/>
          <w:b/>
          <w:bCs/>
          <w:color w:val="000000"/>
        </w:rPr>
      </w:pPr>
    </w:p>
    <w:p w14:paraId="6FA862C8" w14:textId="77777777" w:rsidR="0047762A" w:rsidRPr="003F1C50" w:rsidRDefault="0047762A" w:rsidP="00250FA2">
      <w:pPr>
        <w:spacing w:after="0" w:line="480" w:lineRule="auto"/>
        <w:jc w:val="both"/>
        <w:rPr>
          <w:rFonts w:ascii="Times New Roman" w:hAnsi="Times New Roman" w:cs="Times New Roman"/>
          <w:b/>
          <w:bCs/>
          <w:color w:val="000000"/>
        </w:rPr>
      </w:pPr>
    </w:p>
    <w:p w14:paraId="707513E3" w14:textId="77777777" w:rsidR="0047762A" w:rsidRPr="003F1C50" w:rsidRDefault="0047762A" w:rsidP="00250FA2">
      <w:pPr>
        <w:spacing w:after="0" w:line="480" w:lineRule="auto"/>
        <w:jc w:val="both"/>
        <w:rPr>
          <w:rFonts w:ascii="Times New Roman" w:hAnsi="Times New Roman" w:cs="Times New Roman"/>
          <w:b/>
          <w:bCs/>
          <w:color w:val="000000"/>
        </w:rPr>
      </w:pPr>
    </w:p>
    <w:p w14:paraId="22FA3ADB" w14:textId="77777777" w:rsidR="0047762A" w:rsidRPr="003F1C50" w:rsidRDefault="0047762A" w:rsidP="00250FA2">
      <w:pPr>
        <w:spacing w:after="0" w:line="480" w:lineRule="auto"/>
        <w:jc w:val="both"/>
        <w:rPr>
          <w:rFonts w:ascii="Times New Roman" w:hAnsi="Times New Roman" w:cs="Times New Roman"/>
          <w:b/>
          <w:bCs/>
          <w:color w:val="000000"/>
        </w:rPr>
      </w:pPr>
    </w:p>
    <w:p w14:paraId="354D93FF" w14:textId="77777777" w:rsidR="0047762A" w:rsidRPr="003F1C50" w:rsidRDefault="0047762A">
      <w:pPr>
        <w:spacing w:after="0" w:line="480" w:lineRule="auto"/>
        <w:jc w:val="both"/>
        <w:rPr>
          <w:rFonts w:ascii="Times New Roman" w:hAnsi="Times New Roman" w:cs="Times New Roman"/>
          <w:b/>
          <w:bCs/>
          <w:color w:val="000000"/>
        </w:rPr>
      </w:pPr>
    </w:p>
    <w:p w14:paraId="13576E60" w14:textId="77777777" w:rsidR="0047762A" w:rsidRPr="003F1C50" w:rsidRDefault="0047762A">
      <w:pPr>
        <w:spacing w:after="0" w:line="480" w:lineRule="auto"/>
        <w:jc w:val="both"/>
        <w:rPr>
          <w:rFonts w:ascii="Times New Roman" w:hAnsi="Times New Roman" w:cs="Times New Roman"/>
          <w:b/>
          <w:bCs/>
          <w:color w:val="000000"/>
        </w:rPr>
      </w:pPr>
    </w:p>
    <w:p w14:paraId="14D6D816" w14:textId="77777777" w:rsidR="0047762A" w:rsidRPr="003F1C50" w:rsidRDefault="0047762A">
      <w:pPr>
        <w:spacing w:after="0" w:line="480" w:lineRule="auto"/>
        <w:jc w:val="both"/>
        <w:rPr>
          <w:rFonts w:ascii="Times New Roman" w:hAnsi="Times New Roman" w:cs="Times New Roman"/>
          <w:b/>
          <w:bCs/>
          <w:color w:val="000000"/>
        </w:rPr>
      </w:pPr>
    </w:p>
    <w:p w14:paraId="4384E822" w14:textId="77777777" w:rsidR="0047762A" w:rsidRPr="003F1C50" w:rsidRDefault="0047762A">
      <w:pPr>
        <w:spacing w:after="0" w:line="480" w:lineRule="auto"/>
        <w:jc w:val="both"/>
        <w:rPr>
          <w:rFonts w:ascii="Times New Roman" w:hAnsi="Times New Roman" w:cs="Times New Roman"/>
          <w:b/>
          <w:bCs/>
          <w:color w:val="000000"/>
        </w:rPr>
      </w:pPr>
    </w:p>
    <w:p w14:paraId="255B616C" w14:textId="77777777" w:rsidR="0047762A" w:rsidRPr="003F1C50" w:rsidRDefault="0047762A">
      <w:pPr>
        <w:spacing w:after="0" w:line="480" w:lineRule="auto"/>
        <w:jc w:val="both"/>
        <w:rPr>
          <w:rFonts w:ascii="Times New Roman" w:hAnsi="Times New Roman" w:cs="Times New Roman"/>
          <w:b/>
          <w:bCs/>
          <w:color w:val="000000"/>
        </w:rPr>
      </w:pPr>
    </w:p>
    <w:p w14:paraId="4F5635A7" w14:textId="77777777" w:rsidR="0047762A" w:rsidRPr="003F1C50" w:rsidRDefault="0047762A">
      <w:pPr>
        <w:spacing w:after="0" w:line="480" w:lineRule="auto"/>
        <w:jc w:val="both"/>
        <w:rPr>
          <w:rFonts w:ascii="Times New Roman" w:hAnsi="Times New Roman" w:cs="Times New Roman"/>
          <w:b/>
          <w:bCs/>
          <w:color w:val="000000"/>
        </w:rPr>
      </w:pPr>
    </w:p>
    <w:p w14:paraId="68582391" w14:textId="77777777" w:rsidR="0047762A" w:rsidRPr="003F1C50" w:rsidRDefault="0047762A">
      <w:pPr>
        <w:spacing w:after="0" w:line="480" w:lineRule="auto"/>
        <w:jc w:val="both"/>
        <w:rPr>
          <w:rFonts w:ascii="Times New Roman" w:hAnsi="Times New Roman" w:cs="Times New Roman"/>
          <w:b/>
          <w:bCs/>
          <w:color w:val="000000"/>
        </w:rPr>
      </w:pPr>
    </w:p>
    <w:p w14:paraId="2E94436C" w14:textId="77777777" w:rsidR="0047762A" w:rsidRPr="003F1C50" w:rsidRDefault="0047762A">
      <w:pPr>
        <w:spacing w:after="0" w:line="480" w:lineRule="auto"/>
        <w:jc w:val="both"/>
        <w:rPr>
          <w:rFonts w:ascii="Times New Roman" w:hAnsi="Times New Roman" w:cs="Times New Roman"/>
          <w:b/>
          <w:bCs/>
          <w:color w:val="000000"/>
        </w:rPr>
      </w:pPr>
    </w:p>
    <w:p w14:paraId="2D23C8A6" w14:textId="77777777" w:rsidR="003F1C50" w:rsidRDefault="003F1C50">
      <w:pPr>
        <w:spacing w:after="0" w:line="480" w:lineRule="auto"/>
        <w:jc w:val="both"/>
        <w:rPr>
          <w:rFonts w:ascii="Times New Roman" w:hAnsi="Times New Roman" w:cs="Times New Roman"/>
          <w:b/>
          <w:bCs/>
          <w:color w:val="000000"/>
        </w:rPr>
      </w:pPr>
    </w:p>
    <w:p w14:paraId="041E0906" w14:textId="77777777" w:rsidR="003F1C50" w:rsidRDefault="003F1C50">
      <w:pPr>
        <w:spacing w:after="0" w:line="480" w:lineRule="auto"/>
        <w:jc w:val="both"/>
        <w:rPr>
          <w:rFonts w:ascii="Times New Roman" w:hAnsi="Times New Roman" w:cs="Times New Roman"/>
          <w:b/>
          <w:bCs/>
          <w:color w:val="000000"/>
        </w:rPr>
      </w:pPr>
    </w:p>
    <w:p w14:paraId="1815A90A" w14:textId="77777777" w:rsidR="003F1C50" w:rsidRDefault="003F1C50">
      <w:pPr>
        <w:spacing w:after="0" w:line="480" w:lineRule="auto"/>
        <w:jc w:val="both"/>
        <w:rPr>
          <w:rFonts w:ascii="Times New Roman" w:hAnsi="Times New Roman" w:cs="Times New Roman"/>
          <w:b/>
          <w:bCs/>
          <w:color w:val="000000"/>
        </w:rPr>
      </w:pPr>
    </w:p>
    <w:p w14:paraId="479CD0F8" w14:textId="0B620EDD" w:rsidR="008F7CA9" w:rsidRPr="003F1C50" w:rsidRDefault="008F7CA9">
      <w:pPr>
        <w:spacing w:after="0" w:line="480" w:lineRule="auto"/>
        <w:jc w:val="both"/>
        <w:rPr>
          <w:rFonts w:ascii="Times New Roman" w:hAnsi="Times New Roman" w:cs="Times New Roman"/>
        </w:rPr>
      </w:pPr>
      <w:r w:rsidRPr="003F1C50">
        <w:rPr>
          <w:rFonts w:ascii="Times New Roman" w:hAnsi="Times New Roman" w:cs="Times New Roman"/>
          <w:b/>
          <w:bCs/>
          <w:color w:val="000000"/>
        </w:rPr>
        <w:lastRenderedPageBreak/>
        <w:t>Supplementary Methods</w:t>
      </w:r>
    </w:p>
    <w:p w14:paraId="4E724011" w14:textId="0B316243" w:rsidR="000E317B" w:rsidRPr="003F1C50" w:rsidRDefault="000E317B">
      <w:pPr>
        <w:autoSpaceDE w:val="0"/>
        <w:autoSpaceDN w:val="0"/>
        <w:adjustRightInd w:val="0"/>
        <w:spacing w:after="0" w:line="480" w:lineRule="auto"/>
        <w:ind w:firstLine="720"/>
        <w:jc w:val="both"/>
        <w:rPr>
          <w:rFonts w:ascii="Times New Roman" w:hAnsi="Times New Roman" w:cs="Times New Roman"/>
        </w:rPr>
      </w:pPr>
      <w:r w:rsidRPr="003F1C50">
        <w:rPr>
          <w:rFonts w:ascii="Times New Roman" w:hAnsi="Times New Roman" w:cs="Times New Roman"/>
          <w:b/>
          <w:bCs/>
        </w:rPr>
        <w:t xml:space="preserve">Patient </w:t>
      </w:r>
      <w:r w:rsidR="00567E4A">
        <w:rPr>
          <w:rFonts w:ascii="Times New Roman" w:hAnsi="Times New Roman" w:cs="Times New Roman"/>
          <w:b/>
          <w:bCs/>
        </w:rPr>
        <w:t>c</w:t>
      </w:r>
      <w:r w:rsidRPr="003F1C50">
        <w:rPr>
          <w:rFonts w:ascii="Times New Roman" w:hAnsi="Times New Roman" w:cs="Times New Roman"/>
          <w:b/>
          <w:bCs/>
        </w:rPr>
        <w:t xml:space="preserve">haracteristics, </w:t>
      </w:r>
      <w:r w:rsidR="00CA6E6B">
        <w:rPr>
          <w:rFonts w:ascii="Times New Roman" w:hAnsi="Times New Roman" w:cs="Times New Roman"/>
          <w:b/>
          <w:bCs/>
        </w:rPr>
        <w:t>c</w:t>
      </w:r>
      <w:r w:rsidRPr="003F1C50">
        <w:rPr>
          <w:rFonts w:ascii="Times New Roman" w:hAnsi="Times New Roman" w:cs="Times New Roman"/>
          <w:b/>
          <w:bCs/>
        </w:rPr>
        <w:t xml:space="preserve">linical </w:t>
      </w:r>
      <w:r w:rsidR="00CA6E6B">
        <w:rPr>
          <w:rFonts w:ascii="Times New Roman" w:hAnsi="Times New Roman" w:cs="Times New Roman"/>
          <w:b/>
          <w:bCs/>
        </w:rPr>
        <w:t>d</w:t>
      </w:r>
      <w:r w:rsidRPr="003F1C50">
        <w:rPr>
          <w:rFonts w:ascii="Times New Roman" w:hAnsi="Times New Roman" w:cs="Times New Roman"/>
          <w:b/>
          <w:bCs/>
        </w:rPr>
        <w:t xml:space="preserve">ata and </w:t>
      </w:r>
      <w:r w:rsidR="00CA6E6B">
        <w:rPr>
          <w:rFonts w:ascii="Times New Roman" w:hAnsi="Times New Roman" w:cs="Times New Roman"/>
          <w:b/>
          <w:bCs/>
        </w:rPr>
        <w:t>d</w:t>
      </w:r>
      <w:r w:rsidRPr="003F1C50">
        <w:rPr>
          <w:rFonts w:ascii="Times New Roman" w:hAnsi="Times New Roman" w:cs="Times New Roman"/>
          <w:b/>
          <w:bCs/>
        </w:rPr>
        <w:t xml:space="preserve">erived </w:t>
      </w:r>
      <w:r w:rsidR="00CA6E6B">
        <w:rPr>
          <w:rFonts w:ascii="Times New Roman" w:hAnsi="Times New Roman" w:cs="Times New Roman"/>
          <w:b/>
          <w:bCs/>
        </w:rPr>
        <w:t>v</w:t>
      </w:r>
      <w:r w:rsidRPr="003F1C50">
        <w:rPr>
          <w:rFonts w:ascii="Times New Roman" w:hAnsi="Times New Roman" w:cs="Times New Roman"/>
          <w:b/>
          <w:bCs/>
        </w:rPr>
        <w:t>ariables</w:t>
      </w:r>
      <w:r w:rsidR="000D3F4B" w:rsidRPr="003F1C50">
        <w:rPr>
          <w:rFonts w:ascii="Times New Roman" w:hAnsi="Times New Roman" w:cs="Times New Roman"/>
          <w:b/>
          <w:bCs/>
        </w:rPr>
        <w:t xml:space="preserve">. </w:t>
      </w:r>
      <w:r w:rsidRPr="003F1C50">
        <w:rPr>
          <w:rFonts w:ascii="Times New Roman" w:hAnsi="Times New Roman" w:cs="Times New Roman"/>
        </w:rPr>
        <w:t>All eight (8) collaborating sites submitted complete basic patient characteristics and treatment information, including demographics (age at diagnosis, sex, race), last follow</w:t>
      </w:r>
      <w:r w:rsidR="00C33C9F" w:rsidRPr="003F1C50">
        <w:rPr>
          <w:rFonts w:ascii="Times New Roman" w:hAnsi="Times New Roman" w:cs="Times New Roman"/>
        </w:rPr>
        <w:t>-</w:t>
      </w:r>
      <w:r w:rsidRPr="003F1C50">
        <w:rPr>
          <w:rFonts w:ascii="Times New Roman" w:hAnsi="Times New Roman" w:cs="Times New Roman"/>
        </w:rPr>
        <w:t>up date, vital status (dead/alive) at last follow</w:t>
      </w:r>
      <w:r w:rsidR="00C33C9F" w:rsidRPr="003F1C50">
        <w:rPr>
          <w:rFonts w:ascii="Times New Roman" w:hAnsi="Times New Roman" w:cs="Times New Roman"/>
        </w:rPr>
        <w:t>-</w:t>
      </w:r>
      <w:r w:rsidRPr="003F1C50">
        <w:rPr>
          <w:rFonts w:ascii="Times New Roman" w:hAnsi="Times New Roman" w:cs="Times New Roman"/>
        </w:rPr>
        <w:t>up, date of death</w:t>
      </w:r>
      <w:r w:rsidR="00C33C9F" w:rsidRPr="003F1C50">
        <w:rPr>
          <w:rFonts w:ascii="Times New Roman" w:hAnsi="Times New Roman" w:cs="Times New Roman"/>
        </w:rPr>
        <w:t xml:space="preserve"> (when applicable)</w:t>
      </w:r>
      <w:r w:rsidRPr="003F1C50">
        <w:rPr>
          <w:rFonts w:ascii="Times New Roman" w:hAnsi="Times New Roman" w:cs="Times New Roman"/>
        </w:rPr>
        <w:t xml:space="preserve">, name of </w:t>
      </w:r>
      <w:r w:rsidR="00C33C9F" w:rsidRPr="003F1C50">
        <w:rPr>
          <w:rFonts w:ascii="Times New Roman" w:hAnsi="Times New Roman" w:cs="Times New Roman"/>
        </w:rPr>
        <w:t>IC</w:t>
      </w:r>
      <w:r w:rsidR="00275E10" w:rsidRPr="003F1C50">
        <w:rPr>
          <w:rFonts w:ascii="Times New Roman" w:hAnsi="Times New Roman" w:cs="Times New Roman"/>
        </w:rPr>
        <w:t>I</w:t>
      </w:r>
      <w:r w:rsidRPr="003F1C50">
        <w:rPr>
          <w:rFonts w:ascii="Times New Roman" w:hAnsi="Times New Roman" w:cs="Times New Roman"/>
        </w:rPr>
        <w:t xml:space="preserve">, first and last dose dates, and date of specimen collection. All specimens from treated patients were collected prior to first dose of checkpoint </w:t>
      </w:r>
      <w:r w:rsidR="00C33C9F" w:rsidRPr="003F1C50">
        <w:rPr>
          <w:rFonts w:ascii="Times New Roman" w:hAnsi="Times New Roman" w:cs="Times New Roman"/>
        </w:rPr>
        <w:t>blockade</w:t>
      </w:r>
      <w:r w:rsidRPr="003F1C50">
        <w:rPr>
          <w:rFonts w:ascii="Times New Roman" w:hAnsi="Times New Roman" w:cs="Times New Roman"/>
        </w:rPr>
        <w:t xml:space="preserve"> therapy. Six (6) sites also performed retrospective chart and imaging review to either provide objective response for patients with measurable disease at baseline, or determine when patients were not evaluable, following RECIST v1.1</w:t>
      </w:r>
      <w:r w:rsidR="00B43B85" w:rsidRPr="003F1C50">
        <w:rPr>
          <w:rFonts w:ascii="Times New Roman" w:hAnsi="Times New Roman" w:cs="Times New Roman"/>
        </w:rPr>
        <w:fldChar w:fldCharType="begin" w:fldLock="1"/>
      </w:r>
      <w:r w:rsidR="00184DE1">
        <w:rPr>
          <w:rFonts w:ascii="Times New Roman" w:hAnsi="Times New Roman" w:cs="Times New Roman"/>
        </w:rPr>
        <w:instrText>ADDIN CSL_CITATION { "citationItems" : [ { "id" : "ITEM-1", "itemData" : { "DOI" : "10.1016/j.ejca.2008.10.026", "ISBN" : "0959-8049", "ISSN" : "09598049", "PMID" : "19097774", "abstract" : "Background: Assessment of the change in tumour burden is an important feature of the clinical evaluation of cancer therapeutics: both tumour shrinkage (objective response) and disease progression are useful endpoints in clinical trials. Since RECIST was published in 2000, many investigators, cooperative groups, industry and government authorities have adopted these criteria in the assessment of treatment outcomes. However, a number of questions and issues have arisen which have led to the development of a revised RECIST guideline (version 1.1). Evidence for changes, summarised in separate papers in this special issue, has come from assessment of a large data warehouse (&gt;6500 patients), simulation studies and literature reviews. Highlights of revised RECIST 1.1: Major changes include: Number of lesions to be assessed: based on evidence from numerous trial databases merged into a data warehouse for analysis purposes, the number of lesions required to assess tumour burden for response determination has been reduced from a maximum of 10 to a maximum of five total (and from five to two per organ, maximum). Assessment of pathological lymph nodes is now incorporated: nodes with a short axis of \u226515 mm are considered measurable and assessable as target lesions. The short axis measurement should be included in the sum of lesions in calculation of tumour response. Nodes that shrink to &lt;10 mm short axis are considered normal. Confirmation of response is required for trials with response primary endpoint but is no longer required in randomised studies since the control arm serves as appropriate means of interpretation of data. Disease progression is clarified in several aspects: in addition to the previous definition of progression in target disease of 20% increase in sum, a 5 mm absolute increase is now required as well to guard against over calling PD when the total sum is very small. Furthermore, there is guidance offered on what constitutes 'unequivocal progression' of non-measurable/non-target disease, a source of confusion in the original RECIST guideline. Finally, a section on detection of new lesions, including the interpretation of FDG-PET scan assessment is included. Imaging guidance: the revised RECIST includes a new imaging appendix with updated recommendations on the optimal anatomical assessment of lesions. Future work: A key question considered by the RECIST Working Group in developing RECIST 1.1 was whether it was appropriate to move from anatomic un\u2026", "author" : [ { "dropping-particle" : "", "family" : "Eisenhauer", "given" : "E.A.", "non-dropping-particle" : "", "parse-names" : false, "suffix" : "" }, { "dropping-particle" : "", "family" : "Therasse", "given" : "P.", "non-dropping-particle" : "", "parse-names" : false, "suffix" : "" }, { "dropping-particle" : "", "family" : "Bogaerts", "given" : "J.", "non-dropping-particle" : "", "parse-names" : false, "suffix" : "" }, { "dropping-particle" : "", "family" : "Schwartz", "given" : "L.H.", "non-dropping-particle" : "", "parse-names" : false, "suffix" : "" }, { "dropping-particle" : "", "family" : "Sargent", "given" : "D.", "non-dropping-particle" : "", "parse-names" : false, "suffix" : "" }, { "dropping-particle" : "", "family" : "Ford", "given" : "R.", "non-dropping-particle" : "", "parse-names" : false, "suffix" : "" }, { "dropping-particle" : "", "family" : "Dancey", "given" : "J.", "non-dropping-particle" : "", "parse-names" : false, "suffix" : "" }, { "dropping-particle" : "", "family" : "Arbuck", "given" : "S.", "non-dropping-particle" : "", "parse-names" : false, "suffix" : "" }, { "dropping-particle" : "", "family" : "Gwyther", "given" : "S.", "non-dropping-particle" : "", "parse-names" : false, "suffix" : "" }, { "dropping-particle" : "", "family" : "Mooney", "given" : "M.", "non-dropping-particle" : "", "parse-names" : false, "suffix" : "" }, { "dropping-particle" : "", "family" : "Rubinstein", "given" : "L.", "non-dropping-particle" : "", "parse-names" : false, "suffix" : "" }, { "dropping-particle" : "", "family" : "Shankar", "given" : "L.", "non-dropping-particle" : "", "parse-names" : false, "suffix" : "" }, { "dropping-particle" : "", "family" : "Dodd", "given" : "L.", "non-dropping-particle" : "", "parse-names" : false, "suffix" : "" }, { "dropping-particle" : "", "family" : "Kaplan", "given" : "R.", "non-dropping-particle" : "", "parse-names" : false, "suffix" : "" }, { "dropping-particle" : "", "family" : "Lacombe", "given" : "D.", "non-dropping-particle" : "", "parse-names" : false, "suffix" : "" }, { "dropping-particle" : "", "family" : "Verweij", "given" : "J.", "non-dropping-particle" : "", "parse-names" : false, "suffix" : "" } ], "container-title" : "European Journal of Cancer", "id" : "ITEM-1", "issue" : "2", "issued" : { "date-parts" : [ [ "2009", "1" ] ] }, "page" : "228-247", "publisher" : "Elsevier Ltd", "title" : "New response evaluation criteria in solid tumours: Revised RECIST guideline (version 1.1)", "type" : "article-journal", "volume" : "45" }, "uris" : [ "http://www.mendeley.com/documents/?uuid=6eace18d-73ab-40e7-83c4-aeb9c7831e21" ] } ], "mendeley" : { "formattedCitation" : "[1]", "plainTextFormattedCitation" : "[1]", "previouslyFormattedCitation" : "[1]" }, "properties" : {  }, "schema" : "https://github.com/citation-style-language/schema/raw/master/csl-citation.json" }</w:instrText>
      </w:r>
      <w:r w:rsidR="00B43B85" w:rsidRPr="003F1C50">
        <w:rPr>
          <w:rFonts w:ascii="Times New Roman" w:hAnsi="Times New Roman" w:cs="Times New Roman"/>
        </w:rPr>
        <w:fldChar w:fldCharType="separate"/>
      </w:r>
      <w:r w:rsidR="0047762A" w:rsidRPr="003F1C50">
        <w:rPr>
          <w:rFonts w:ascii="Times New Roman" w:hAnsi="Times New Roman" w:cs="Times New Roman"/>
          <w:noProof/>
        </w:rPr>
        <w:t>[1]</w:t>
      </w:r>
      <w:r w:rsidR="00B43B85" w:rsidRPr="003F1C50">
        <w:rPr>
          <w:rFonts w:ascii="Times New Roman" w:hAnsi="Times New Roman" w:cs="Times New Roman"/>
        </w:rPr>
        <w:fldChar w:fldCharType="end"/>
      </w:r>
      <w:r w:rsidR="007A7D83" w:rsidRPr="003F1C50">
        <w:rPr>
          <w:rFonts w:ascii="Times New Roman" w:hAnsi="Times New Roman" w:cs="Times New Roman"/>
        </w:rPr>
        <w:t>.</w:t>
      </w:r>
      <w:r w:rsidRPr="003F1C50">
        <w:rPr>
          <w:rFonts w:ascii="Times New Roman" w:hAnsi="Times New Roman" w:cs="Times New Roman"/>
        </w:rPr>
        <w:t xml:space="preserve"> Qualifying baseline scans must have been performed no more than 45 days prior to first dose, and qualifying follow up scans must have been performed a minimum of 60 days post-first dose.</w:t>
      </w:r>
      <w:r w:rsidR="0023346D" w:rsidRPr="003F1C50">
        <w:rPr>
          <w:rFonts w:ascii="Times New Roman" w:hAnsi="Times New Roman" w:cs="Times New Roman"/>
        </w:rPr>
        <w:t xml:space="preserve"> </w:t>
      </w:r>
    </w:p>
    <w:p w14:paraId="3B3A60AC" w14:textId="49EB78B2" w:rsidR="000E317B" w:rsidRPr="003F1C50" w:rsidRDefault="000E317B">
      <w:pPr>
        <w:autoSpaceDE w:val="0"/>
        <w:autoSpaceDN w:val="0"/>
        <w:adjustRightInd w:val="0"/>
        <w:spacing w:after="0" w:line="480" w:lineRule="auto"/>
        <w:ind w:firstLine="720"/>
        <w:jc w:val="both"/>
        <w:rPr>
          <w:rFonts w:ascii="Times New Roman" w:hAnsi="Times New Roman" w:cs="Times New Roman"/>
          <w:b/>
          <w:bCs/>
        </w:rPr>
      </w:pPr>
      <w:r w:rsidRPr="003F1C50">
        <w:rPr>
          <w:rFonts w:ascii="Times New Roman" w:hAnsi="Times New Roman" w:cs="Times New Roman"/>
        </w:rPr>
        <w:t xml:space="preserve">The variables listed below were derived from the provided data for analysis (See </w:t>
      </w:r>
      <w:r w:rsidRPr="003F1C50">
        <w:rPr>
          <w:rFonts w:ascii="Times New Roman" w:hAnsi="Times New Roman" w:cs="Times New Roman"/>
          <w:b/>
        </w:rPr>
        <w:t>Supplemental Table 1</w:t>
      </w:r>
      <w:r w:rsidR="000D3F4B" w:rsidRPr="003F1C50">
        <w:rPr>
          <w:rFonts w:ascii="Times New Roman" w:hAnsi="Times New Roman" w:cs="Times New Roman"/>
        </w:rPr>
        <w:t xml:space="preserve">) in the following manner: </w:t>
      </w:r>
      <w:r w:rsidRPr="003F1C50">
        <w:rPr>
          <w:rFonts w:ascii="Times New Roman" w:hAnsi="Times New Roman" w:cs="Times New Roman"/>
          <w:b/>
          <w:bCs/>
        </w:rPr>
        <w:t xml:space="preserve">ipi_approval: </w:t>
      </w:r>
      <w:r w:rsidRPr="003F1C50">
        <w:rPr>
          <w:rFonts w:ascii="Times New Roman" w:hAnsi="Times New Roman" w:cs="Times New Roman"/>
          <w:bCs/>
        </w:rPr>
        <w:t>dichotomous variable indicating whether the submitted specimen was collected prior to (pre) or after (post) initial approval of ipilimumab on March 25</w:t>
      </w:r>
      <w:r w:rsidR="007A7D83" w:rsidRPr="003F1C50">
        <w:rPr>
          <w:rFonts w:ascii="Times New Roman" w:hAnsi="Times New Roman" w:cs="Times New Roman"/>
          <w:bCs/>
          <w:vertAlign w:val="superscript"/>
        </w:rPr>
        <w:t>th</w:t>
      </w:r>
      <w:r w:rsidRPr="003F1C50">
        <w:rPr>
          <w:rFonts w:ascii="Times New Roman" w:hAnsi="Times New Roman" w:cs="Times New Roman"/>
          <w:bCs/>
        </w:rPr>
        <w:t>, 2011</w:t>
      </w:r>
      <w:r w:rsidR="000D3F4B" w:rsidRPr="003F1C50">
        <w:rPr>
          <w:rFonts w:ascii="Times New Roman" w:hAnsi="Times New Roman" w:cs="Times New Roman"/>
          <w:bCs/>
        </w:rPr>
        <w:t xml:space="preserve">, </w:t>
      </w:r>
      <w:r w:rsidRPr="003F1C50">
        <w:rPr>
          <w:rFonts w:ascii="Times New Roman" w:hAnsi="Times New Roman" w:cs="Times New Roman"/>
          <w:b/>
          <w:bCs/>
        </w:rPr>
        <w:t xml:space="preserve">clinical_benefit_12_mo: </w:t>
      </w:r>
      <w:r w:rsidRPr="003F1C50">
        <w:rPr>
          <w:rFonts w:ascii="Times New Roman" w:hAnsi="Times New Roman" w:cs="Times New Roman"/>
          <w:bCs/>
        </w:rPr>
        <w:t>dichotomous variable indicating whether patient was a complete responder (CR), partial responder (PR) or had stable disease (SD) with a minimum of 12 months of survival time from date of first dose (Responder) or if they had progressive disease (PD) or stable disease (SD) with less than 12 months of survival from date of first dose (</w:t>
      </w:r>
      <w:r w:rsidR="007A7D83" w:rsidRPr="003F1C50">
        <w:rPr>
          <w:rFonts w:ascii="Times New Roman" w:hAnsi="Times New Roman" w:cs="Times New Roman"/>
          <w:bCs/>
        </w:rPr>
        <w:t>n</w:t>
      </w:r>
      <w:r w:rsidRPr="003F1C50">
        <w:rPr>
          <w:rFonts w:ascii="Times New Roman" w:hAnsi="Times New Roman" w:cs="Times New Roman"/>
          <w:bCs/>
        </w:rPr>
        <w:t>on</w:t>
      </w:r>
      <w:r w:rsidR="007A7D83" w:rsidRPr="003F1C50">
        <w:rPr>
          <w:rFonts w:ascii="Times New Roman" w:hAnsi="Times New Roman" w:cs="Times New Roman"/>
          <w:bCs/>
        </w:rPr>
        <w:t>-</w:t>
      </w:r>
      <w:r w:rsidR="000D3F4B" w:rsidRPr="003F1C50">
        <w:rPr>
          <w:rFonts w:ascii="Times New Roman" w:hAnsi="Times New Roman" w:cs="Times New Roman"/>
          <w:bCs/>
        </w:rPr>
        <w:t xml:space="preserve">responder), </w:t>
      </w:r>
      <w:r w:rsidRPr="003F1C50">
        <w:rPr>
          <w:rFonts w:ascii="Times New Roman" w:hAnsi="Times New Roman" w:cs="Times New Roman"/>
          <w:b/>
          <w:bCs/>
        </w:rPr>
        <w:t xml:space="preserve">follow_up_se_mo: </w:t>
      </w:r>
      <w:r w:rsidRPr="003F1C50">
        <w:rPr>
          <w:rFonts w:ascii="Times New Roman" w:hAnsi="Times New Roman" w:cs="Times New Roman"/>
          <w:bCs/>
        </w:rPr>
        <w:t>for all patients, the</w:t>
      </w:r>
      <w:r w:rsidRPr="003F1C50">
        <w:rPr>
          <w:rFonts w:ascii="Times New Roman" w:hAnsi="Times New Roman" w:cs="Times New Roman"/>
          <w:b/>
          <w:bCs/>
        </w:rPr>
        <w:t xml:space="preserve"> </w:t>
      </w:r>
      <w:r w:rsidRPr="003F1C50">
        <w:rPr>
          <w:rFonts w:ascii="Times New Roman" w:hAnsi="Times New Roman" w:cs="Times New Roman"/>
          <w:bCs/>
        </w:rPr>
        <w:t>number of months from date of specimen collection (surgical event) to last date of follow up or date of death</w:t>
      </w:r>
      <w:r w:rsidR="000D3F4B" w:rsidRPr="003F1C50">
        <w:rPr>
          <w:rFonts w:ascii="Times New Roman" w:hAnsi="Times New Roman" w:cs="Times New Roman"/>
          <w:bCs/>
        </w:rPr>
        <w:t xml:space="preserve">, and </w:t>
      </w:r>
      <w:r w:rsidRPr="003F1C50">
        <w:rPr>
          <w:rFonts w:ascii="Times New Roman" w:hAnsi="Times New Roman" w:cs="Times New Roman"/>
          <w:b/>
          <w:bCs/>
        </w:rPr>
        <w:t xml:space="preserve">followup_tx mo: </w:t>
      </w:r>
      <w:r w:rsidRPr="003F1C50">
        <w:rPr>
          <w:rFonts w:ascii="Times New Roman" w:hAnsi="Times New Roman" w:cs="Times New Roman"/>
          <w:bCs/>
        </w:rPr>
        <w:t>for treated patients, the number of months from date of first dose of checkpoint inhibitor to last date of follow up or date of death.</w:t>
      </w:r>
      <w:r w:rsidR="0023346D" w:rsidRPr="003F1C50">
        <w:rPr>
          <w:rFonts w:ascii="Times New Roman" w:hAnsi="Times New Roman" w:cs="Times New Roman"/>
          <w:bCs/>
        </w:rPr>
        <w:t xml:space="preserve"> </w:t>
      </w:r>
    </w:p>
    <w:p w14:paraId="497176C4" w14:textId="32573F2C" w:rsidR="00825BEE" w:rsidRPr="003F1C50" w:rsidRDefault="00825BEE">
      <w:pPr>
        <w:spacing w:after="0" w:line="480" w:lineRule="auto"/>
        <w:ind w:firstLine="720"/>
        <w:jc w:val="both"/>
        <w:rPr>
          <w:rFonts w:ascii="Times New Roman" w:hAnsi="Times New Roman" w:cs="Times New Roman"/>
        </w:rPr>
      </w:pPr>
      <w:r w:rsidRPr="003F1C50">
        <w:rPr>
          <w:rFonts w:ascii="Times New Roman" w:hAnsi="Times New Roman" w:cs="Times New Roman"/>
          <w:b/>
        </w:rPr>
        <w:t xml:space="preserve">Biospecimens and </w:t>
      </w:r>
      <w:r w:rsidR="00CA6E6B">
        <w:rPr>
          <w:rFonts w:ascii="Times New Roman" w:hAnsi="Times New Roman" w:cs="Times New Roman"/>
          <w:b/>
        </w:rPr>
        <w:t>p</w:t>
      </w:r>
      <w:r w:rsidRPr="003F1C50">
        <w:rPr>
          <w:rFonts w:ascii="Times New Roman" w:hAnsi="Times New Roman" w:cs="Times New Roman"/>
          <w:b/>
        </w:rPr>
        <w:t xml:space="preserve">athology </w:t>
      </w:r>
      <w:r w:rsidR="00CA6E6B">
        <w:rPr>
          <w:rFonts w:ascii="Times New Roman" w:hAnsi="Times New Roman" w:cs="Times New Roman"/>
          <w:b/>
        </w:rPr>
        <w:t>r</w:t>
      </w:r>
      <w:r w:rsidRPr="003F1C50">
        <w:rPr>
          <w:rFonts w:ascii="Times New Roman" w:hAnsi="Times New Roman" w:cs="Times New Roman"/>
          <w:b/>
        </w:rPr>
        <w:t>eview</w:t>
      </w:r>
      <w:r w:rsidR="000D3F4B" w:rsidRPr="003F1C50">
        <w:rPr>
          <w:rFonts w:ascii="Times New Roman" w:hAnsi="Times New Roman" w:cs="Times New Roman"/>
          <w:b/>
        </w:rPr>
        <w:t xml:space="preserve">. </w:t>
      </w:r>
      <w:r w:rsidRPr="003F1C50">
        <w:rPr>
          <w:rFonts w:ascii="Times New Roman" w:hAnsi="Times New Roman" w:cs="Times New Roman"/>
        </w:rPr>
        <w:t>A board-certified anatomical pathologist</w:t>
      </w:r>
      <w:r w:rsidR="00EE44C8" w:rsidRPr="003F1C50">
        <w:rPr>
          <w:rFonts w:ascii="Times New Roman" w:hAnsi="Times New Roman" w:cs="Times New Roman"/>
        </w:rPr>
        <w:t xml:space="preserve"> (CM </w:t>
      </w:r>
      <w:r w:rsidR="008653EC" w:rsidRPr="003F1C50">
        <w:rPr>
          <w:rFonts w:ascii="Times New Roman" w:hAnsi="Times New Roman" w:cs="Times New Roman"/>
        </w:rPr>
        <w:t xml:space="preserve">or </w:t>
      </w:r>
      <w:r w:rsidR="00EE44C8" w:rsidRPr="003F1C50">
        <w:rPr>
          <w:rFonts w:ascii="Times New Roman" w:hAnsi="Times New Roman" w:cs="Times New Roman"/>
        </w:rPr>
        <w:t>APS)</w:t>
      </w:r>
      <w:r w:rsidRPr="003F1C50">
        <w:rPr>
          <w:rFonts w:ascii="Times New Roman" w:hAnsi="Times New Roman" w:cs="Times New Roman"/>
        </w:rPr>
        <w:t xml:space="preserve"> reviewed </w:t>
      </w:r>
      <w:r w:rsidR="00590DC2" w:rsidRPr="003F1C50">
        <w:rPr>
          <w:rFonts w:ascii="Times New Roman" w:hAnsi="Times New Roman" w:cs="Times New Roman"/>
        </w:rPr>
        <w:t>a hematoxylin and eosin (H&amp;E)</w:t>
      </w:r>
      <w:r w:rsidR="007A7D83" w:rsidRPr="003F1C50">
        <w:rPr>
          <w:rFonts w:ascii="Times New Roman" w:hAnsi="Times New Roman" w:cs="Times New Roman"/>
        </w:rPr>
        <w:t>-</w:t>
      </w:r>
      <w:r w:rsidRPr="003F1C50">
        <w:rPr>
          <w:rFonts w:ascii="Times New Roman" w:hAnsi="Times New Roman" w:cs="Times New Roman"/>
        </w:rPr>
        <w:t>stained tumor section to identify the region(s) to be tested. Tumor surface area on</w:t>
      </w:r>
      <w:r w:rsidR="0043453C" w:rsidRPr="003F1C50">
        <w:rPr>
          <w:rFonts w:ascii="Times New Roman" w:hAnsi="Times New Roman" w:cs="Times New Roman"/>
        </w:rPr>
        <w:t xml:space="preserve"> the H&amp;E-stained section was ≥</w:t>
      </w:r>
      <w:r w:rsidR="00120229">
        <w:rPr>
          <w:rFonts w:ascii="Times New Roman" w:hAnsi="Times New Roman" w:cs="Times New Roman"/>
        </w:rPr>
        <w:t xml:space="preserve"> </w:t>
      </w:r>
      <w:r w:rsidR="0043453C" w:rsidRPr="003F1C50">
        <w:rPr>
          <w:rFonts w:ascii="Times New Roman" w:hAnsi="Times New Roman" w:cs="Times New Roman"/>
        </w:rPr>
        <w:t>2</w:t>
      </w:r>
      <w:r w:rsidRPr="003F1C50">
        <w:rPr>
          <w:rFonts w:ascii="Times New Roman" w:hAnsi="Times New Roman" w:cs="Times New Roman"/>
        </w:rPr>
        <w:t>mm</w:t>
      </w:r>
      <w:r w:rsidRPr="003F1C50">
        <w:rPr>
          <w:rFonts w:ascii="Times New Roman" w:hAnsi="Times New Roman" w:cs="Times New Roman"/>
          <w:vertAlign w:val="superscript"/>
        </w:rPr>
        <w:t>2</w:t>
      </w:r>
      <w:r w:rsidRPr="003F1C50">
        <w:rPr>
          <w:rFonts w:ascii="Times New Roman" w:hAnsi="Times New Roman" w:cs="Times New Roman"/>
        </w:rPr>
        <w:t xml:space="preserve"> per slide with tumor </w:t>
      </w:r>
      <w:r w:rsidR="007A7D83" w:rsidRPr="003F1C50">
        <w:rPr>
          <w:rFonts w:ascii="Times New Roman" w:hAnsi="Times New Roman" w:cs="Times New Roman"/>
        </w:rPr>
        <w:t>material presenting</w:t>
      </w:r>
      <w:r w:rsidRPr="003F1C50">
        <w:rPr>
          <w:rFonts w:ascii="Times New Roman" w:hAnsi="Times New Roman" w:cs="Times New Roman"/>
        </w:rPr>
        <w:t xml:space="preserve"> &lt;</w:t>
      </w:r>
      <w:r w:rsidR="00120229">
        <w:rPr>
          <w:rFonts w:ascii="Times New Roman" w:hAnsi="Times New Roman" w:cs="Times New Roman"/>
        </w:rPr>
        <w:t xml:space="preserve"> </w:t>
      </w:r>
      <w:r w:rsidRPr="003F1C50">
        <w:rPr>
          <w:rFonts w:ascii="Times New Roman" w:hAnsi="Times New Roman" w:cs="Times New Roman"/>
        </w:rPr>
        <w:t xml:space="preserve">50% necrosis, at least 10% </w:t>
      </w:r>
      <w:r w:rsidR="007A7D83" w:rsidRPr="003F1C50">
        <w:rPr>
          <w:rFonts w:ascii="Times New Roman" w:hAnsi="Times New Roman" w:cs="Times New Roman"/>
        </w:rPr>
        <w:t>or 20%</w:t>
      </w:r>
      <w:r w:rsidRPr="003F1C50">
        <w:rPr>
          <w:rFonts w:ascii="Times New Roman" w:hAnsi="Times New Roman" w:cs="Times New Roman"/>
        </w:rPr>
        <w:t xml:space="preserve"> neoplastic nuclei (required for RNA-seq</w:t>
      </w:r>
      <w:r w:rsidR="007A7D83" w:rsidRPr="003F1C50">
        <w:rPr>
          <w:rFonts w:ascii="Times New Roman" w:hAnsi="Times New Roman" w:cs="Times New Roman"/>
        </w:rPr>
        <w:t xml:space="preserve"> or</w:t>
      </w:r>
      <w:r w:rsidR="00590DC2" w:rsidRPr="003F1C50">
        <w:rPr>
          <w:rFonts w:ascii="Times New Roman" w:hAnsi="Times New Roman" w:cs="Times New Roman"/>
        </w:rPr>
        <w:t xml:space="preserve"> DNA-seq</w:t>
      </w:r>
      <w:r w:rsidR="007A7D83" w:rsidRPr="003F1C50">
        <w:rPr>
          <w:rFonts w:ascii="Times New Roman" w:hAnsi="Times New Roman" w:cs="Times New Roman"/>
        </w:rPr>
        <w:t>, respectively</w:t>
      </w:r>
      <w:r w:rsidRPr="003F1C50">
        <w:rPr>
          <w:rFonts w:ascii="Times New Roman" w:hAnsi="Times New Roman" w:cs="Times New Roman"/>
        </w:rPr>
        <w:t>). Regions identified by the pathologist were used as guides to scrape tissue from 3-5 unstained slides</w:t>
      </w:r>
      <w:r w:rsidR="007A7D83" w:rsidRPr="003F1C50">
        <w:rPr>
          <w:rFonts w:ascii="Times New Roman" w:hAnsi="Times New Roman" w:cs="Times New Roman"/>
        </w:rPr>
        <w:t>,</w:t>
      </w:r>
      <w:r w:rsidRPr="003F1C50">
        <w:rPr>
          <w:rFonts w:ascii="Times New Roman" w:hAnsi="Times New Roman" w:cs="Times New Roman"/>
        </w:rPr>
        <w:t xml:space="preserve"> ea</w:t>
      </w:r>
      <w:r w:rsidR="00303554" w:rsidRPr="003F1C50">
        <w:rPr>
          <w:rFonts w:ascii="Times New Roman" w:hAnsi="Times New Roman" w:cs="Times New Roman"/>
        </w:rPr>
        <w:t>ch with one tissue section of 5</w:t>
      </w:r>
      <w:r w:rsidR="007A7D83" w:rsidRPr="003F1C50">
        <w:rPr>
          <w:rFonts w:ascii="Times New Roman" w:hAnsi="Times New Roman" w:cs="Times New Roman"/>
        </w:rPr>
        <w:t>µ</w:t>
      </w:r>
      <w:r w:rsidRPr="003F1C50">
        <w:rPr>
          <w:rFonts w:ascii="Times New Roman" w:hAnsi="Times New Roman" w:cs="Times New Roman"/>
        </w:rPr>
        <w:t xml:space="preserve">m thickness affixed. </w:t>
      </w:r>
      <w:r w:rsidR="00D705D9" w:rsidRPr="003F1C50">
        <w:rPr>
          <w:rFonts w:ascii="Times New Roman" w:hAnsi="Times New Roman" w:cs="Times New Roman"/>
        </w:rPr>
        <w:t xml:space="preserve">Genomic DNA and total RNA were simultaneously extracted by </w:t>
      </w:r>
      <w:r w:rsidR="007A7D83" w:rsidRPr="003F1C50">
        <w:rPr>
          <w:rFonts w:ascii="Times New Roman" w:hAnsi="Times New Roman" w:cs="Times New Roman"/>
        </w:rPr>
        <w:t>means</w:t>
      </w:r>
      <w:r w:rsidR="00D705D9" w:rsidRPr="003F1C50">
        <w:rPr>
          <w:rFonts w:ascii="Times New Roman" w:hAnsi="Times New Roman" w:cs="Times New Roman"/>
        </w:rPr>
        <w:t xml:space="preserve"> of the Covaris truXTRAC FFPE RNA and DNA extraction kits (Covaris, Inc., Woburn, MA), </w:t>
      </w:r>
      <w:r w:rsidR="007A7D83" w:rsidRPr="003F1C50">
        <w:rPr>
          <w:rFonts w:ascii="Times New Roman" w:hAnsi="Times New Roman" w:cs="Times New Roman"/>
        </w:rPr>
        <w:t xml:space="preserve">as </w:t>
      </w:r>
      <w:r w:rsidR="00D705D9" w:rsidRPr="003F1C50">
        <w:rPr>
          <w:rFonts w:ascii="Times New Roman" w:hAnsi="Times New Roman" w:cs="Times New Roman"/>
        </w:rPr>
        <w:t>per manufacturer’s instructions with modifications. Post</w:t>
      </w:r>
      <w:r w:rsidR="007A7D83" w:rsidRPr="003F1C50">
        <w:rPr>
          <w:rFonts w:ascii="Times New Roman" w:hAnsi="Times New Roman" w:cs="Times New Roman"/>
        </w:rPr>
        <w:t>-</w:t>
      </w:r>
      <w:r w:rsidR="00D705D9" w:rsidRPr="003F1C50">
        <w:rPr>
          <w:rFonts w:ascii="Times New Roman" w:hAnsi="Times New Roman" w:cs="Times New Roman"/>
        </w:rPr>
        <w:t xml:space="preserve">extraction and purification, RNA and DNA were eluted in </w:t>
      </w:r>
      <w:r w:rsidR="008653EC" w:rsidRPr="003F1C50">
        <w:rPr>
          <w:rFonts w:ascii="Times New Roman" w:hAnsi="Times New Roman" w:cs="Times New Roman"/>
        </w:rPr>
        <w:t>nuclease</w:t>
      </w:r>
      <w:r w:rsidR="00D705D9" w:rsidRPr="003F1C50">
        <w:rPr>
          <w:rFonts w:ascii="Times New Roman" w:hAnsi="Times New Roman" w:cs="Times New Roman"/>
        </w:rPr>
        <w:t>-</w:t>
      </w:r>
      <w:r w:rsidR="008653EC" w:rsidRPr="003F1C50">
        <w:rPr>
          <w:rFonts w:ascii="Times New Roman" w:hAnsi="Times New Roman" w:cs="Times New Roman"/>
        </w:rPr>
        <w:t xml:space="preserve">free </w:t>
      </w:r>
      <w:r w:rsidR="00D705D9" w:rsidRPr="003F1C50">
        <w:rPr>
          <w:rFonts w:ascii="Times New Roman" w:hAnsi="Times New Roman" w:cs="Times New Roman"/>
        </w:rPr>
        <w:t>water</w:t>
      </w:r>
      <w:r w:rsidR="008653EC" w:rsidRPr="003F1C50">
        <w:rPr>
          <w:rFonts w:ascii="Times New Roman" w:hAnsi="Times New Roman" w:cs="Times New Roman"/>
        </w:rPr>
        <w:t xml:space="preserve">, and </w:t>
      </w:r>
      <w:r w:rsidR="00D705D9" w:rsidRPr="003F1C50">
        <w:rPr>
          <w:rFonts w:ascii="Times New Roman" w:hAnsi="Times New Roman" w:cs="Times New Roman"/>
        </w:rPr>
        <w:t xml:space="preserve">yield </w:t>
      </w:r>
      <w:r w:rsidR="008653EC" w:rsidRPr="003F1C50">
        <w:rPr>
          <w:rFonts w:ascii="Times New Roman" w:hAnsi="Times New Roman" w:cs="Times New Roman"/>
        </w:rPr>
        <w:t xml:space="preserve">was </w:t>
      </w:r>
      <w:r w:rsidR="00D705D9" w:rsidRPr="003F1C50">
        <w:rPr>
          <w:rFonts w:ascii="Times New Roman" w:hAnsi="Times New Roman" w:cs="Times New Roman"/>
        </w:rPr>
        <w:t>determined by the Quant-iT RNA HS Assay and Qubit dsDNA HS Assay Kits (Thermo Fisher Scientific, Waltham, MA), as per manufacturer’s recommendation</w:t>
      </w:r>
      <w:r w:rsidR="007A7D83" w:rsidRPr="003F1C50">
        <w:rPr>
          <w:rFonts w:ascii="Times New Roman" w:hAnsi="Times New Roman" w:cs="Times New Roman"/>
        </w:rPr>
        <w:t>s</w:t>
      </w:r>
      <w:r w:rsidR="00D705D9" w:rsidRPr="003F1C50">
        <w:rPr>
          <w:rFonts w:ascii="Times New Roman" w:hAnsi="Times New Roman" w:cs="Times New Roman"/>
        </w:rPr>
        <w:t xml:space="preserve">. A predefined </w:t>
      </w:r>
      <w:r w:rsidR="00D705D9" w:rsidRPr="003F1C50">
        <w:rPr>
          <w:rFonts w:ascii="Times New Roman" w:hAnsi="Times New Roman" w:cs="Times New Roman"/>
        </w:rPr>
        <w:lastRenderedPageBreak/>
        <w:t>op</w:t>
      </w:r>
      <w:r w:rsidR="0043453C" w:rsidRPr="003F1C50">
        <w:rPr>
          <w:rFonts w:ascii="Times New Roman" w:hAnsi="Times New Roman" w:cs="Times New Roman"/>
        </w:rPr>
        <w:t>timal yield of 10ng RNA and 30</w:t>
      </w:r>
      <w:r w:rsidR="00D705D9" w:rsidRPr="003F1C50">
        <w:rPr>
          <w:rFonts w:ascii="Times New Roman" w:hAnsi="Times New Roman" w:cs="Times New Roman"/>
        </w:rPr>
        <w:t>ng DNA was used as specimen acceptance criteria to ensure adequate library generation from each nucleic acid type</w:t>
      </w:r>
      <w:r w:rsidR="007A7D83" w:rsidRPr="003F1C50">
        <w:rPr>
          <w:rFonts w:ascii="Times New Roman" w:hAnsi="Times New Roman" w:cs="Times New Roman"/>
        </w:rPr>
        <w:t>, as per extensive analytical validation</w:t>
      </w:r>
      <w:r w:rsidR="006A0560" w:rsidRPr="003F1C50">
        <w:rPr>
          <w:rFonts w:ascii="Times New Roman" w:hAnsi="Times New Roman" w:cs="Times New Roman"/>
        </w:rPr>
        <w:fldChar w:fldCharType="begin" w:fldLock="1"/>
      </w:r>
      <w:r w:rsidR="00184DE1">
        <w:rPr>
          <w:rFonts w:ascii="Times New Roman" w:hAnsi="Times New Roman" w:cs="Times New Roman"/>
        </w:rPr>
        <w:instrText>ADDIN CSL_CITATION { "citationItems" : [ { "id" : "ITEM-1", "itemData" : { "DOI" : "10.1016/j.jmoldx.2017.10.001", "ISBN" : "7162109047", "ISSN" : "15251578", "PMID" : "29061374", "abstract" : "We have developed a next-generation sequencing assay to quantify biomarkers of the host immune response in formalin-fixed, paraffin-embedded (FFPE) tumor specimens. This assay aims to provide clinicians with a comprehensive characterization of the immunological tumor microenvironment as a guide for therapeutic decisions on patients with solid tumors. The assay relies on RNA-seq to semi-quantitatively measure the levels of 43 transcripts related to anticancer immune responses and 11 transcripts reflecting the relative abundance of tumor-infiltrating lymphocytes, as well as on DNA-seq to estimate mutational burden. The assay has a clinically relevant five-day turnaround time and can be conducted on as little as 2.5 ng RNA and 1.8 ng genomic DNA extracted from three to five standard FFPE sections. The standardized next-generation sequencing workflow produced sequencing reads adequate for clinical testing of matched RNA and DNA from several samples in a single run. Assay performance with respect to gene-specific sensitivity, linearity, dynamic range, as well as detection threshold was estimated across a wide range of actual and artificial FFPE samples selected or generated to address i) pre-analytical variability linked to specimen features (eg, tumor-infiltrating lymphocyte abundance, percent of necrosis), and ii) analytical variability linked to assay features (eg, batch size, run, day, operator). Analytical precision studies demonstrated that the assay is highly reproducible and accurate as compared to established orthogonal approaches.", "author" : [ { "dropping-particle" : "", "family" : "Conroy", "given" : "Jeffrey M", "non-dropping-particle" : "", "parse-names" : false, "suffix" : "" }, { "dropping-particle" : "", "family" : "Pabla", "given" : "Sarabjot", "non-dropping-particle" : "", "parse-names" : false, "suffix" : "" }, { "dropping-particle" : "", "family" : "Glenn", "given" : "Sean T", "non-dropping-particle" : "", "parse-names" : false, "suffix" : "" }, { "dropping-particle" : "", "family" : "Burgher", "given" : "Blake", "non-dropping-particle" : "", "parse-names" : false, "suffix" : "" }, { "dropping-particle" : "", "family" : "Nesline", "given" : "Mary", "non-dropping-particle" : "", "parse-names" : false, "suffix" : "" }, { "dropping-particle" : "", "family" : "Papanicolau-Sengos", "given" : "Antonios", "non-dropping-particle" : "", "parse-names" : false, "suffix" : "" }, { "dropping-particle" : "", "family" : "Andreas", "given" : "Jonathan", "non-dropping-particle" : "", "parse-names" : false, "suffix" : "" }, { "dropping-particle" : "", "family" : "Giamo", "given" : "Vincent", "non-dropping-particle" : "", "parse-names" : false, "suffix" : "" }, { "dropping-particle" : "", "family" : "Lenzo", "given" : "Felicia L", "non-dropping-particle" : "", "parse-names" : false, "suffix" : "" }, { "dropping-particle" : "", "family" : "Hyland", "given" : "Fiona C.L.", "non-dropping-particle" : "", "parse-names" : false, "suffix" : "" }, { "dropping-particle" : "", "family" : "Omilian", "given" : "Angela", "non-dropping-particle" : "", "parse-names" : false, "suffix" : "" }, { "dropping-particle" : "", "family" : "Bshara", "given" : "Wiam", "non-dropping-particle" : "", "parse-names" : false, "suffix" : "" }, { "dropping-particle" : "", "family" : "Qin", "given" : "Moachun", "non-dropping-particle" : "", "parse-names" : false, "suffix" : "" }, { "dropping-particle" : "", "family" : "He", "given" : "Ji", "non-dropping-particle" : "", "parse-names" : false, "suffix" : "" }, { "dropping-particle" : "", "family" : "Puzanov", "given" : "Igor", "non-dropping-particle" : "", "parse-names" : false, "suffix" : "" }, { "dropping-particle" : "", "family" : "Ernstoff", "given" : "Marc S", "non-dropping-particle" : "", "parse-names" : false, "suffix" : "" }, { "dropping-particle" : "", "family" : "Gardner", "given" : "Mark", "non-dropping-particle" : "", "parse-names" : false, "suffix" : "" }, { "dropping-particle" : "", "family" : "Galluzzi", "given" : "Lorenzo", "non-dropping-particle" : "", "parse-names" : false, "suffix" : "" }, { "dropping-particle" : "", "family" : "Morrison", "given" : "Carl", "non-dropping-particle" : "", "parse-names" : false, "suffix" : "" } ], "container-title" : "The Journal of Molecular Diagnostics", "id" : "ITEM-1", "issue" : "1", "issued" : { "date-parts" : [ [ "2018", "1", "20" ] ] }, "page" : "95-109", "title" : "Analytical Validation of a Next-Generation Sequencing Assay to Monitor Immune Responses in Solid Tumors", "type" : "article-journal", "volume" : "20" }, "uris" : [ "http://www.mendeley.com/documents/?uuid=e57f9aee-3754-454f-bac6-ffcb303025c9" ] } ], "mendeley" : { "formattedCitation" : "[2]", "plainTextFormattedCitation" : "[2]", "previouslyFormattedCitation" : "[2]" }, "properties" : {  }, "schema" : "https://github.com/citation-style-language/schema/raw/master/csl-citation.json" }</w:instrText>
      </w:r>
      <w:r w:rsidR="006A0560" w:rsidRPr="003F1C50">
        <w:rPr>
          <w:rFonts w:ascii="Times New Roman" w:hAnsi="Times New Roman" w:cs="Times New Roman"/>
        </w:rPr>
        <w:fldChar w:fldCharType="separate"/>
      </w:r>
      <w:r w:rsidR="0047762A" w:rsidRPr="003F1C50">
        <w:rPr>
          <w:rFonts w:ascii="Times New Roman" w:hAnsi="Times New Roman" w:cs="Times New Roman"/>
          <w:noProof/>
        </w:rPr>
        <w:t>[2]</w:t>
      </w:r>
      <w:r w:rsidR="006A0560" w:rsidRPr="003F1C50">
        <w:rPr>
          <w:rFonts w:ascii="Times New Roman" w:hAnsi="Times New Roman" w:cs="Times New Roman"/>
        </w:rPr>
        <w:fldChar w:fldCharType="end"/>
      </w:r>
      <w:r w:rsidR="007A7D83" w:rsidRPr="003F1C50">
        <w:rPr>
          <w:rFonts w:ascii="Times New Roman" w:hAnsi="Times New Roman" w:cs="Times New Roman"/>
        </w:rPr>
        <w:t>.</w:t>
      </w:r>
    </w:p>
    <w:p w14:paraId="17454462" w14:textId="3559F2B9" w:rsidR="000D3F4B" w:rsidRPr="003F1C50" w:rsidRDefault="008F7CA9">
      <w:pPr>
        <w:spacing w:after="0" w:line="480" w:lineRule="auto"/>
        <w:ind w:firstLine="720"/>
        <w:jc w:val="both"/>
        <w:rPr>
          <w:rFonts w:ascii="Times New Roman" w:hAnsi="Times New Roman" w:cs="Times New Roman"/>
          <w:iCs/>
        </w:rPr>
      </w:pPr>
      <w:r w:rsidRPr="003F1C50">
        <w:rPr>
          <w:rFonts w:ascii="Times New Roman" w:hAnsi="Times New Roman" w:cs="Times New Roman"/>
          <w:b/>
        </w:rPr>
        <w:t>Immunohis</w:t>
      </w:r>
      <w:r w:rsidR="00B970AC" w:rsidRPr="003F1C50">
        <w:rPr>
          <w:rFonts w:ascii="Times New Roman" w:hAnsi="Times New Roman" w:cs="Times New Roman"/>
          <w:b/>
        </w:rPr>
        <w:t xml:space="preserve">tochemical </w:t>
      </w:r>
      <w:r w:rsidR="00CA6E6B">
        <w:rPr>
          <w:rFonts w:ascii="Times New Roman" w:hAnsi="Times New Roman" w:cs="Times New Roman"/>
          <w:b/>
        </w:rPr>
        <w:t>a</w:t>
      </w:r>
      <w:r w:rsidR="00B970AC" w:rsidRPr="003F1C50">
        <w:rPr>
          <w:rFonts w:ascii="Times New Roman" w:hAnsi="Times New Roman" w:cs="Times New Roman"/>
          <w:b/>
        </w:rPr>
        <w:t xml:space="preserve">ssessment of PD-L1 and </w:t>
      </w:r>
      <w:r w:rsidR="000D3F4B" w:rsidRPr="003F1C50">
        <w:rPr>
          <w:rFonts w:ascii="Times New Roman" w:hAnsi="Times New Roman" w:cs="Times New Roman"/>
          <w:b/>
        </w:rPr>
        <w:t xml:space="preserve">CD8. </w:t>
      </w:r>
      <w:r w:rsidRPr="003F1C50">
        <w:rPr>
          <w:rFonts w:ascii="Times New Roman" w:hAnsi="Times New Roman" w:cs="Times New Roman"/>
        </w:rPr>
        <w:t xml:space="preserve">The expression of PD-L1 on the surface of tumor cells was assessed in tumor samples </w:t>
      </w:r>
      <w:r w:rsidR="007A7D83" w:rsidRPr="003F1C50">
        <w:rPr>
          <w:rFonts w:ascii="Times New Roman" w:hAnsi="Times New Roman" w:cs="Times New Roman"/>
        </w:rPr>
        <w:t>by means</w:t>
      </w:r>
      <w:r w:rsidRPr="003F1C50">
        <w:rPr>
          <w:rFonts w:ascii="Times New Roman" w:hAnsi="Times New Roman" w:cs="Times New Roman"/>
        </w:rPr>
        <w:t xml:space="preserve"> of an automated immunohistochemical assay (28-8, Dako). A tumor was considered PD-L1</w:t>
      </w:r>
      <w:r w:rsidR="00D705D9" w:rsidRPr="003F1C50">
        <w:rPr>
          <w:rFonts w:ascii="Times New Roman" w:hAnsi="Times New Roman" w:cs="Times New Roman"/>
        </w:rPr>
        <w:t xml:space="preserve"> </w:t>
      </w:r>
      <w:r w:rsidR="00590DC2" w:rsidRPr="003F1C50">
        <w:rPr>
          <w:rFonts w:ascii="Times New Roman" w:hAnsi="Times New Roman" w:cs="Times New Roman"/>
        </w:rPr>
        <w:t>positive if</w:t>
      </w:r>
      <w:r w:rsidRPr="003F1C50">
        <w:rPr>
          <w:rFonts w:ascii="Times New Roman" w:hAnsi="Times New Roman" w:cs="Times New Roman"/>
        </w:rPr>
        <w:t xml:space="preserve"> </w:t>
      </w:r>
      <w:r w:rsidR="00590DC2" w:rsidRPr="003F1C50">
        <w:rPr>
          <w:rFonts w:ascii="Times New Roman" w:hAnsi="Times New Roman" w:cs="Times New Roman"/>
        </w:rPr>
        <w:t>≥</w:t>
      </w:r>
      <w:r w:rsidR="00733DF3">
        <w:rPr>
          <w:rFonts w:ascii="Times New Roman" w:hAnsi="Times New Roman" w:cs="Times New Roman"/>
        </w:rPr>
        <w:t xml:space="preserve"> </w:t>
      </w:r>
      <w:r w:rsidR="00590DC2" w:rsidRPr="003F1C50">
        <w:rPr>
          <w:rFonts w:ascii="Times New Roman" w:hAnsi="Times New Roman" w:cs="Times New Roman"/>
        </w:rPr>
        <w:t>1% of viable tumor cells exhibited complete circumferential or partial linear plasma membrane staining at any intensity.</w:t>
      </w:r>
      <w:r w:rsidR="00590DC2" w:rsidRPr="003F1C50">
        <w:rPr>
          <w:rFonts w:ascii="Times New Roman" w:hAnsi="Times New Roman" w:cs="Times New Roman"/>
          <w:iCs/>
        </w:rPr>
        <w:t xml:space="preserve"> </w:t>
      </w:r>
    </w:p>
    <w:p w14:paraId="272F3046" w14:textId="1E324126" w:rsidR="000D72E3" w:rsidRPr="003F1C50" w:rsidRDefault="00D705D9">
      <w:pPr>
        <w:spacing w:after="0" w:line="480" w:lineRule="auto"/>
        <w:ind w:firstLine="720"/>
        <w:jc w:val="both"/>
        <w:rPr>
          <w:rFonts w:ascii="Times New Roman" w:hAnsi="Times New Roman" w:cs="Times New Roman"/>
        </w:rPr>
      </w:pPr>
      <w:r w:rsidRPr="003F1C50">
        <w:rPr>
          <w:rFonts w:ascii="Times New Roman" w:hAnsi="Times New Roman" w:cs="Times New Roman"/>
          <w:b/>
        </w:rPr>
        <w:t>Mutation and expression profiling</w:t>
      </w:r>
      <w:r w:rsidR="000D3F4B" w:rsidRPr="003F1C50">
        <w:rPr>
          <w:rFonts w:ascii="Times New Roman" w:hAnsi="Times New Roman" w:cs="Times New Roman"/>
          <w:b/>
        </w:rPr>
        <w:t xml:space="preserve">. </w:t>
      </w:r>
      <w:r w:rsidR="008F7CA9" w:rsidRPr="003F1C50">
        <w:rPr>
          <w:rFonts w:ascii="Times New Roman" w:hAnsi="Times New Roman" w:cs="Times New Roman"/>
        </w:rPr>
        <w:t xml:space="preserve">The NGS assay utilizes the Oncomine Immune Response Research Assay (OIRRA) for </w:t>
      </w:r>
      <w:r w:rsidR="008017AC" w:rsidRPr="003F1C50">
        <w:rPr>
          <w:rFonts w:ascii="Times New Roman" w:hAnsi="Times New Roman" w:cs="Times New Roman"/>
        </w:rPr>
        <w:t>gene expression profiling</w:t>
      </w:r>
      <w:r w:rsidR="008F7CA9" w:rsidRPr="003F1C50">
        <w:rPr>
          <w:rFonts w:ascii="Times New Roman" w:hAnsi="Times New Roman" w:cs="Times New Roman"/>
        </w:rPr>
        <w:t xml:space="preserve"> and the Comprehensive Cancer Panel (CCP) for </w:t>
      </w:r>
      <w:r w:rsidR="008017AC" w:rsidRPr="003F1C50">
        <w:rPr>
          <w:rFonts w:ascii="Times New Roman" w:hAnsi="Times New Roman" w:cs="Times New Roman"/>
        </w:rPr>
        <w:t>mutational analysis</w:t>
      </w:r>
      <w:r w:rsidR="008F7CA9" w:rsidRPr="003F1C50">
        <w:rPr>
          <w:rFonts w:ascii="Times New Roman" w:hAnsi="Times New Roman" w:cs="Times New Roman"/>
        </w:rPr>
        <w:t xml:space="preserve"> (Thermo Fisher Scientific). Both these panels use multiplexed gene-specific primer pairs and NGS to amplify nucleic acids extracted from </w:t>
      </w:r>
      <w:r w:rsidR="007A7D83" w:rsidRPr="003F1C50">
        <w:rPr>
          <w:rFonts w:ascii="Times New Roman" w:hAnsi="Times New Roman" w:cs="Times New Roman"/>
        </w:rPr>
        <w:t>formalin-fixed paraffin-embedded (</w:t>
      </w:r>
      <w:r w:rsidR="008F7CA9" w:rsidRPr="003F1C50">
        <w:rPr>
          <w:rFonts w:ascii="Times New Roman" w:hAnsi="Times New Roman" w:cs="Times New Roman"/>
        </w:rPr>
        <w:t>FFPE</w:t>
      </w:r>
      <w:r w:rsidR="007A7D83" w:rsidRPr="003F1C50">
        <w:rPr>
          <w:rFonts w:ascii="Times New Roman" w:hAnsi="Times New Roman" w:cs="Times New Roman"/>
        </w:rPr>
        <w:t>)</w:t>
      </w:r>
      <w:r w:rsidR="008F7CA9" w:rsidRPr="003F1C50">
        <w:rPr>
          <w:rFonts w:ascii="Times New Roman" w:hAnsi="Times New Roman" w:cs="Times New Roman"/>
        </w:rPr>
        <w:t xml:space="preserve"> slides. The complete OIRRA (</w:t>
      </w:r>
      <w:r w:rsidR="007A7D83" w:rsidRPr="003F1C50">
        <w:rPr>
          <w:rFonts w:ascii="Times New Roman" w:hAnsi="Times New Roman" w:cs="Times New Roman"/>
        </w:rPr>
        <w:t xml:space="preserve">covering </w:t>
      </w:r>
      <w:r w:rsidR="00B6583D" w:rsidRPr="003F1C50">
        <w:rPr>
          <w:rFonts w:ascii="Times New Roman" w:hAnsi="Times New Roman" w:cs="Times New Roman"/>
        </w:rPr>
        <w:t>394</w:t>
      </w:r>
      <w:r w:rsidR="008F7CA9" w:rsidRPr="003F1C50">
        <w:rPr>
          <w:rFonts w:ascii="Times New Roman" w:hAnsi="Times New Roman" w:cs="Times New Roman"/>
        </w:rPr>
        <w:t xml:space="preserve"> gene</w:t>
      </w:r>
      <w:r w:rsidR="007A7D83" w:rsidRPr="003F1C50">
        <w:rPr>
          <w:rFonts w:ascii="Times New Roman" w:hAnsi="Times New Roman" w:cs="Times New Roman"/>
        </w:rPr>
        <w:t>s),</w:t>
      </w:r>
      <w:r w:rsidR="008F7CA9" w:rsidRPr="003F1C50">
        <w:rPr>
          <w:rFonts w:ascii="Times New Roman" w:hAnsi="Times New Roman" w:cs="Times New Roman"/>
        </w:rPr>
        <w:t xml:space="preserve"> as well as a subset adapted to quantify </w:t>
      </w:r>
      <w:r w:rsidR="007A7D83" w:rsidRPr="003F1C50">
        <w:rPr>
          <w:rFonts w:ascii="Times New Roman" w:hAnsi="Times New Roman" w:cs="Times New Roman"/>
        </w:rPr>
        <w:t>the</w:t>
      </w:r>
      <w:r w:rsidR="008F7CA9" w:rsidRPr="003F1C50">
        <w:rPr>
          <w:rFonts w:ascii="Times New Roman" w:hAnsi="Times New Roman" w:cs="Times New Roman"/>
        </w:rPr>
        <w:t xml:space="preserve"> expression of 54 validated target genes using 10 constituti</w:t>
      </w:r>
      <w:r w:rsidR="008017AC" w:rsidRPr="003F1C50">
        <w:rPr>
          <w:rFonts w:ascii="Times New Roman" w:hAnsi="Times New Roman" w:cs="Times New Roman"/>
        </w:rPr>
        <w:t>vely expressed housekeeping</w:t>
      </w:r>
      <w:r w:rsidR="008F7CA9" w:rsidRPr="003F1C50">
        <w:rPr>
          <w:rFonts w:ascii="Times New Roman" w:hAnsi="Times New Roman" w:cs="Times New Roman"/>
        </w:rPr>
        <w:t xml:space="preserve"> genes as normalizers, were utilized for analysis</w:t>
      </w:r>
      <w:r w:rsidR="0023346D" w:rsidRPr="003F1C50">
        <w:rPr>
          <w:rFonts w:ascii="Times New Roman" w:hAnsi="Times New Roman" w:cs="Times New Roman"/>
        </w:rPr>
        <w:t>,</w:t>
      </w:r>
      <w:r w:rsidR="008F7CA9" w:rsidRPr="003F1C50">
        <w:rPr>
          <w:rFonts w:ascii="Times New Roman" w:hAnsi="Times New Roman" w:cs="Times New Roman"/>
        </w:rPr>
        <w:t xml:space="preserve"> whereas the CCP panel </w:t>
      </w:r>
      <w:r w:rsidR="0023346D" w:rsidRPr="003F1C50">
        <w:rPr>
          <w:rFonts w:ascii="Times New Roman" w:hAnsi="Times New Roman" w:cs="Times New Roman"/>
        </w:rPr>
        <w:t xml:space="preserve">was employed to interrogate </w:t>
      </w:r>
      <w:r w:rsidR="008F7CA9" w:rsidRPr="003F1C50">
        <w:rPr>
          <w:rFonts w:ascii="Times New Roman" w:hAnsi="Times New Roman" w:cs="Times New Roman"/>
        </w:rPr>
        <w:t>all 40</w:t>
      </w:r>
      <w:r w:rsidR="00B6583D" w:rsidRPr="003F1C50">
        <w:rPr>
          <w:rFonts w:ascii="Times New Roman" w:hAnsi="Times New Roman" w:cs="Times New Roman"/>
        </w:rPr>
        <w:t>9</w:t>
      </w:r>
      <w:r w:rsidR="008F7CA9" w:rsidRPr="003F1C50">
        <w:rPr>
          <w:rFonts w:ascii="Times New Roman" w:hAnsi="Times New Roman" w:cs="Times New Roman"/>
        </w:rPr>
        <w:t xml:space="preserve"> cancer-related genes </w:t>
      </w:r>
      <w:r w:rsidR="0023346D" w:rsidRPr="003F1C50">
        <w:rPr>
          <w:rFonts w:ascii="Times New Roman" w:hAnsi="Times New Roman" w:cs="Times New Roman"/>
        </w:rPr>
        <w:t xml:space="preserve">for the </w:t>
      </w:r>
      <w:r w:rsidR="008F7CA9" w:rsidRPr="003F1C50">
        <w:rPr>
          <w:rFonts w:ascii="Times New Roman" w:hAnsi="Times New Roman" w:cs="Times New Roman"/>
        </w:rPr>
        <w:t>estimat</w:t>
      </w:r>
      <w:r w:rsidR="0023346D" w:rsidRPr="003F1C50">
        <w:rPr>
          <w:rFonts w:ascii="Times New Roman" w:hAnsi="Times New Roman" w:cs="Times New Roman"/>
        </w:rPr>
        <w:t>ion</w:t>
      </w:r>
      <w:r w:rsidR="008F7CA9" w:rsidRPr="003F1C50">
        <w:rPr>
          <w:rFonts w:ascii="Times New Roman" w:hAnsi="Times New Roman" w:cs="Times New Roman"/>
        </w:rPr>
        <w:t xml:space="preserve"> </w:t>
      </w:r>
      <w:r w:rsidR="0023346D" w:rsidRPr="003F1C50">
        <w:rPr>
          <w:rFonts w:ascii="Times New Roman" w:hAnsi="Times New Roman" w:cs="Times New Roman"/>
        </w:rPr>
        <w:t xml:space="preserve">of </w:t>
      </w:r>
      <w:r w:rsidR="008017AC" w:rsidRPr="003F1C50">
        <w:rPr>
          <w:rFonts w:ascii="Times New Roman" w:hAnsi="Times New Roman" w:cs="Times New Roman"/>
        </w:rPr>
        <w:t>mutational burden</w:t>
      </w:r>
      <w:r w:rsidR="008F7CA9" w:rsidRPr="003F1C50">
        <w:rPr>
          <w:rFonts w:ascii="Times New Roman" w:hAnsi="Times New Roman" w:cs="Times New Roman"/>
        </w:rPr>
        <w:t xml:space="preserve"> from genomic DNA</w:t>
      </w:r>
      <w:r w:rsidR="0023346D" w:rsidRPr="003F1C50">
        <w:rPr>
          <w:rFonts w:ascii="Times New Roman" w:hAnsi="Times New Roman" w:cs="Times New Roman"/>
        </w:rPr>
        <w:t>,</w:t>
      </w:r>
      <w:r w:rsidR="008F7CA9" w:rsidRPr="003F1C50">
        <w:rPr>
          <w:rFonts w:ascii="Times New Roman" w:hAnsi="Times New Roman" w:cs="Times New Roman"/>
        </w:rPr>
        <w:t xml:space="preserve"> as previously described</w:t>
      </w:r>
      <w:r w:rsidR="006A0560" w:rsidRPr="003F1C50">
        <w:rPr>
          <w:rFonts w:ascii="Times New Roman" w:hAnsi="Times New Roman" w:cs="Times New Roman"/>
        </w:rPr>
        <w:fldChar w:fldCharType="begin" w:fldLock="1"/>
      </w:r>
      <w:r w:rsidR="00184DE1">
        <w:rPr>
          <w:rFonts w:ascii="Times New Roman" w:hAnsi="Times New Roman" w:cs="Times New Roman"/>
        </w:rPr>
        <w:instrText>ADDIN CSL_CITATION { "citationItems" : [ { "id" : "ITEM-1", "itemData" : { "DOI" : "10.1016/j.jmoldx.2017.10.001", "ISBN" : "7162109047", "ISSN" : "15251578", "PMID" : "29061374", "abstract" : "We have developed a next-generation sequencing assay to quantify biomarkers of the host immune response in formalin-fixed, paraffin-embedded (FFPE) tumor specimens. This assay aims to provide clinicians with a comprehensive characterization of the immunological tumor microenvironment as a guide for therapeutic decisions on patients with solid tumors. The assay relies on RNA-seq to semi-quantitatively measure the levels of 43 transcripts related to anticancer immune responses and 11 transcripts reflecting the relative abundance of tumor-infiltrating lymphocytes, as well as on DNA-seq to estimate mutational burden. The assay has a clinically relevant five-day turnaround time and can be conducted on as little as 2.5 ng RNA and 1.8 ng genomic DNA extracted from three to five standard FFPE sections. The standardized next-generation sequencing workflow produced sequencing reads adequate for clinical testing of matched RNA and DNA from several samples in a single run. Assay performance with respect to gene-specific sensitivity, linearity, dynamic range, as well as detection threshold was estimated across a wide range of actual and artificial FFPE samples selected or generated to address i) pre-analytical variability linked to specimen features (eg, tumor-infiltrating lymphocyte abundance, percent of necrosis), and ii) analytical variability linked to assay features (eg, batch size, run, day, operator). Analytical precision studies demonstrated that the assay is highly reproducible and accurate as compared to established orthogonal approaches.", "author" : [ { "dropping-particle" : "", "family" : "Conroy", "given" : "Jeffrey M", "non-dropping-particle" : "", "parse-names" : false, "suffix" : "" }, { "dropping-particle" : "", "family" : "Pabla", "given" : "Sarabjot", "non-dropping-particle" : "", "parse-names" : false, "suffix" : "" }, { "dropping-particle" : "", "family" : "Glenn", "given" : "Sean T", "non-dropping-particle" : "", "parse-names" : false, "suffix" : "" }, { "dropping-particle" : "", "family" : "Burgher", "given" : "Blake", "non-dropping-particle" : "", "parse-names" : false, "suffix" : "" }, { "dropping-particle" : "", "family" : "Nesline", "given" : "Mary", "non-dropping-particle" : "", "parse-names" : false, "suffix" : "" }, { "dropping-particle" : "", "family" : "Papanicolau-Sengos", "given" : "Antonios", "non-dropping-particle" : "", "parse-names" : false, "suffix" : "" }, { "dropping-particle" : "", "family" : "Andreas", "given" : "Jonathan", "non-dropping-particle" : "", "parse-names" : false, "suffix" : "" }, { "dropping-particle" : "", "family" : "Giamo", "given" : "Vincent", "non-dropping-particle" : "", "parse-names" : false, "suffix" : "" }, { "dropping-particle" : "", "family" : "Lenzo", "given" : "Felicia L", "non-dropping-particle" : "", "parse-names" : false, "suffix" : "" }, { "dropping-particle" : "", "family" : "Hyland", "given" : "Fiona C.L.", "non-dropping-particle" : "", "parse-names" : false, "suffix" : "" }, { "dropping-particle" : "", "family" : "Omilian", "given" : "Angela", "non-dropping-particle" : "", "parse-names" : false, "suffix" : "" }, { "dropping-particle" : "", "family" : "Bshara", "given" : "Wiam", "non-dropping-particle" : "", "parse-names" : false, "suffix" : "" }, { "dropping-particle" : "", "family" : "Qin", "given" : "Moachun", "non-dropping-particle" : "", "parse-names" : false, "suffix" : "" }, { "dropping-particle" : "", "family" : "He", "given" : "Ji", "non-dropping-particle" : "", "parse-names" : false, "suffix" : "" }, { "dropping-particle" : "", "family" : "Puzanov", "given" : "Igor", "non-dropping-particle" : "", "parse-names" : false, "suffix" : "" }, { "dropping-particle" : "", "family" : "Ernstoff", "given" : "Marc S", "non-dropping-particle" : "", "parse-names" : false, "suffix" : "" }, { "dropping-particle" : "", "family" : "Gardner", "given" : "Mark", "non-dropping-particle" : "", "parse-names" : false, "suffix" : "" }, { "dropping-particle" : "", "family" : "Galluzzi", "given" : "Lorenzo", "non-dropping-particle" : "", "parse-names" : false, "suffix" : "" }, { "dropping-particle" : "", "family" : "Morrison", "given" : "Carl", "non-dropping-particle" : "", "parse-names" : false, "suffix" : "" } ], "container-title" : "The Journal of Molecular Diagnostics", "id" : "ITEM-1", "issue" : "1", "issued" : { "date-parts" : [ [ "2018", "1", "20" ] ] }, "page" : "95-109", "title" : "Analytical Validation of a Next-Generation Sequencing Assay to Monitor Immune Responses in Solid Tumors", "type" : "article-journal", "volume" : "20" }, "uris" : [ "http://www.mendeley.com/documents/?uuid=e57f9aee-3754-454f-bac6-ffcb303025c9" ] } ], "mendeley" : { "formattedCitation" : "[2]", "plainTextFormattedCitation" : "[2]", "previouslyFormattedCitation" : "[2]" }, "properties" : {  }, "schema" : "https://github.com/citation-style-language/schema/raw/master/csl-citation.json" }</w:instrText>
      </w:r>
      <w:r w:rsidR="006A0560" w:rsidRPr="003F1C50">
        <w:rPr>
          <w:rFonts w:ascii="Times New Roman" w:hAnsi="Times New Roman" w:cs="Times New Roman"/>
        </w:rPr>
        <w:fldChar w:fldCharType="separate"/>
      </w:r>
      <w:r w:rsidR="0047762A" w:rsidRPr="003F1C50">
        <w:rPr>
          <w:rFonts w:ascii="Times New Roman" w:hAnsi="Times New Roman" w:cs="Times New Roman"/>
          <w:noProof/>
        </w:rPr>
        <w:t>[2]</w:t>
      </w:r>
      <w:r w:rsidR="006A0560" w:rsidRPr="003F1C50">
        <w:rPr>
          <w:rFonts w:ascii="Times New Roman" w:hAnsi="Times New Roman" w:cs="Times New Roman"/>
        </w:rPr>
        <w:fldChar w:fldCharType="end"/>
      </w:r>
      <w:r w:rsidR="008F7CA9" w:rsidRPr="003F1C50">
        <w:rPr>
          <w:rFonts w:ascii="Times New Roman" w:hAnsi="Times New Roman" w:cs="Times New Roman"/>
        </w:rPr>
        <w:t xml:space="preserve">. Furthermore, the CCP panel </w:t>
      </w:r>
      <w:r w:rsidR="007A7D83" w:rsidRPr="003F1C50">
        <w:rPr>
          <w:rFonts w:ascii="Times New Roman" w:hAnsi="Times New Roman" w:cs="Times New Roman"/>
        </w:rPr>
        <w:t>was</w:t>
      </w:r>
      <w:r w:rsidR="008F7CA9" w:rsidRPr="003F1C50">
        <w:rPr>
          <w:rFonts w:ascii="Times New Roman" w:hAnsi="Times New Roman" w:cs="Times New Roman"/>
        </w:rPr>
        <w:t xml:space="preserve"> used to identify key </w:t>
      </w:r>
      <w:r w:rsidR="007A7D83" w:rsidRPr="003F1C50">
        <w:rPr>
          <w:rFonts w:ascii="Times New Roman" w:hAnsi="Times New Roman" w:cs="Times New Roman"/>
        </w:rPr>
        <w:t>single-nucleotide</w:t>
      </w:r>
      <w:r w:rsidR="008F7CA9" w:rsidRPr="003F1C50">
        <w:rPr>
          <w:rFonts w:ascii="Times New Roman" w:hAnsi="Times New Roman" w:cs="Times New Roman"/>
        </w:rPr>
        <w:t xml:space="preserve"> </w:t>
      </w:r>
      <w:r w:rsidR="008017AC" w:rsidRPr="003F1C50">
        <w:rPr>
          <w:rFonts w:ascii="Times New Roman" w:hAnsi="Times New Roman" w:cs="Times New Roman"/>
        </w:rPr>
        <w:t>variati</w:t>
      </w:r>
      <w:r w:rsidR="008F7CA9" w:rsidRPr="003F1C50">
        <w:rPr>
          <w:rFonts w:ascii="Times New Roman" w:hAnsi="Times New Roman" w:cs="Times New Roman"/>
        </w:rPr>
        <w:t>ons</w:t>
      </w:r>
      <w:r w:rsidR="007A7D83" w:rsidRPr="003F1C50">
        <w:rPr>
          <w:rFonts w:ascii="Times New Roman" w:hAnsi="Times New Roman" w:cs="Times New Roman"/>
        </w:rPr>
        <w:t xml:space="preserve"> (SNVs)</w:t>
      </w:r>
      <w:r w:rsidR="008F7CA9" w:rsidRPr="003F1C50">
        <w:rPr>
          <w:rFonts w:ascii="Times New Roman" w:hAnsi="Times New Roman" w:cs="Times New Roman"/>
        </w:rPr>
        <w:t xml:space="preserve"> and </w:t>
      </w:r>
      <w:r w:rsidR="007A7D83" w:rsidRPr="003F1C50">
        <w:rPr>
          <w:rFonts w:ascii="Times New Roman" w:hAnsi="Times New Roman" w:cs="Times New Roman"/>
        </w:rPr>
        <w:t xml:space="preserve">copy-number </w:t>
      </w:r>
      <w:r w:rsidR="008017AC" w:rsidRPr="003F1C50">
        <w:rPr>
          <w:rFonts w:ascii="Times New Roman" w:hAnsi="Times New Roman" w:cs="Times New Roman"/>
        </w:rPr>
        <w:t>variati</w:t>
      </w:r>
      <w:r w:rsidR="008F7CA9" w:rsidRPr="003F1C50">
        <w:rPr>
          <w:rFonts w:ascii="Times New Roman" w:hAnsi="Times New Roman" w:cs="Times New Roman"/>
        </w:rPr>
        <w:t xml:space="preserve">ons </w:t>
      </w:r>
      <w:r w:rsidR="007A7D83" w:rsidRPr="003F1C50">
        <w:rPr>
          <w:rFonts w:ascii="Times New Roman" w:hAnsi="Times New Roman" w:cs="Times New Roman"/>
        </w:rPr>
        <w:t>(CNVs)</w:t>
      </w:r>
      <w:r w:rsidR="008F7CA9" w:rsidRPr="003F1C50">
        <w:rPr>
          <w:rFonts w:ascii="Times New Roman" w:hAnsi="Times New Roman" w:cs="Times New Roman"/>
        </w:rPr>
        <w:t>. OIRRA and CCP libraries were prepared using the Ion AmpliSeq targeted sequencing technology (Thermo Fisher Scientific) followed by enrichment and template preparation using the Ion Chef system (Thermo Fisher Scientific) and sequencing performed on the Ion S5XL 540 chip.</w:t>
      </w:r>
      <w:r w:rsidR="008017AC" w:rsidRPr="003F1C50">
        <w:rPr>
          <w:rFonts w:ascii="Times New Roman" w:hAnsi="Times New Roman" w:cs="Times New Roman"/>
        </w:rPr>
        <w:t xml:space="preserve"> </w:t>
      </w:r>
      <w:r w:rsidR="008F7CA9" w:rsidRPr="003F1C50">
        <w:rPr>
          <w:rFonts w:ascii="Times New Roman" w:hAnsi="Times New Roman" w:cs="Times New Roman"/>
        </w:rPr>
        <w:t xml:space="preserve">Sequencing data were first processed using the Torrent Suite software (v5.2.0) for reference mapping and </w:t>
      </w:r>
      <w:r w:rsidR="000D2846" w:rsidRPr="003F1C50">
        <w:rPr>
          <w:rFonts w:ascii="Times New Roman" w:hAnsi="Times New Roman" w:cs="Times New Roman"/>
        </w:rPr>
        <w:t>base calling</w:t>
      </w:r>
      <w:r w:rsidR="008F7CA9" w:rsidRPr="003F1C50">
        <w:rPr>
          <w:rFonts w:ascii="Times New Roman" w:hAnsi="Times New Roman" w:cs="Times New Roman"/>
        </w:rPr>
        <w:t xml:space="preserve">, during which previously-defined </w:t>
      </w:r>
      <w:r w:rsidR="007A7D83" w:rsidRPr="003F1C50">
        <w:rPr>
          <w:rFonts w:ascii="Times New Roman" w:hAnsi="Times New Roman" w:cs="Times New Roman"/>
        </w:rPr>
        <w:t>quality control (QC)</w:t>
      </w:r>
      <w:r w:rsidR="008F7CA9" w:rsidRPr="003F1C50">
        <w:rPr>
          <w:rFonts w:ascii="Times New Roman" w:hAnsi="Times New Roman" w:cs="Times New Roman"/>
        </w:rPr>
        <w:t xml:space="preserve"> specifications for mapped reads, on-target reads, mean read length, mean depth, uniformity, and percent valid reads were used as sample acceptance criteria</w:t>
      </w:r>
      <w:r w:rsidR="006A0560" w:rsidRPr="003F1C50">
        <w:rPr>
          <w:rFonts w:ascii="Times New Roman" w:hAnsi="Times New Roman" w:cs="Times New Roman"/>
        </w:rPr>
        <w:fldChar w:fldCharType="begin" w:fldLock="1"/>
      </w:r>
      <w:r w:rsidR="00184DE1">
        <w:rPr>
          <w:rFonts w:ascii="Times New Roman" w:hAnsi="Times New Roman" w:cs="Times New Roman"/>
        </w:rPr>
        <w:instrText>ADDIN CSL_CITATION { "citationItems" : [ { "id" : "ITEM-1", "itemData" : { "DOI" : "10.1016/j.jmoldx.2017.10.001", "ISBN" : "7162109047", "ISSN" : "15251578", "PMID" : "29061374", "abstract" : "We have developed a next-generation sequencing assay to quantify biomarkers of the host immune response in formalin-fixed, paraffin-embedded (FFPE) tumor specimens. This assay aims to provide clinicians with a comprehensive characterization of the immunological tumor microenvironment as a guide for therapeutic decisions on patients with solid tumors. The assay relies on RNA-seq to semi-quantitatively measure the levels of 43 transcripts related to anticancer immune responses and 11 transcripts reflecting the relative abundance of tumor-infiltrating lymphocytes, as well as on DNA-seq to estimate mutational burden. The assay has a clinically relevant five-day turnaround time and can be conducted on as little as 2.5 ng RNA and 1.8 ng genomic DNA extracted from three to five standard FFPE sections. The standardized next-generation sequencing workflow produced sequencing reads adequate for clinical testing of matched RNA and DNA from several samples in a single run. Assay performance with respect to gene-specific sensitivity, linearity, dynamic range, as well as detection threshold was estimated across a wide range of actual and artificial FFPE samples selected or generated to address i) pre-analytical variability linked to specimen features (eg, tumor-infiltrating lymphocyte abundance, percent of necrosis), and ii) analytical variability linked to assay features (eg, batch size, run, day, operator). Analytical precision studies demonstrated that the assay is highly reproducible and accurate as compared to established orthogonal approaches.", "author" : [ { "dropping-particle" : "", "family" : "Conroy", "given" : "Jeffrey M", "non-dropping-particle" : "", "parse-names" : false, "suffix" : "" }, { "dropping-particle" : "", "family" : "Pabla", "given" : "Sarabjot", "non-dropping-particle" : "", "parse-names" : false, "suffix" : "" }, { "dropping-particle" : "", "family" : "Glenn", "given" : "Sean T", "non-dropping-particle" : "", "parse-names" : false, "suffix" : "" }, { "dropping-particle" : "", "family" : "Burgher", "given" : "Blake", "non-dropping-particle" : "", "parse-names" : false, "suffix" : "" }, { "dropping-particle" : "", "family" : "Nesline", "given" : "Mary", "non-dropping-particle" : "", "parse-names" : false, "suffix" : "" }, { "dropping-particle" : "", "family" : "Papanicolau-Sengos", "given" : "Antonios", "non-dropping-particle" : "", "parse-names" : false, "suffix" : "" }, { "dropping-particle" : "", "family" : "Andreas", "given" : "Jonathan", "non-dropping-particle" : "", "parse-names" : false, "suffix" : "" }, { "dropping-particle" : "", "family" : "Giamo", "given" : "Vincent", "non-dropping-particle" : "", "parse-names" : false, "suffix" : "" }, { "dropping-particle" : "", "family" : "Lenzo", "given" : "Felicia L", "non-dropping-particle" : "", "parse-names" : false, "suffix" : "" }, { "dropping-particle" : "", "family" : "Hyland", "given" : "Fiona C.L.", "non-dropping-particle" : "", "parse-names" : false, "suffix" : "" }, { "dropping-particle" : "", "family" : "Omilian", "given" : "Angela", "non-dropping-particle" : "", "parse-names" : false, "suffix" : "" }, { "dropping-particle" : "", "family" : "Bshara", "given" : "Wiam", "non-dropping-particle" : "", "parse-names" : false, "suffix" : "" }, { "dropping-particle" : "", "family" : "Qin", "given" : "Moachun", "non-dropping-particle" : "", "parse-names" : false, "suffix" : "" }, { "dropping-particle" : "", "family" : "He", "given" : "Ji", "non-dropping-particle" : "", "parse-names" : false, "suffix" : "" }, { "dropping-particle" : "", "family" : "Puzanov", "given" : "Igor", "non-dropping-particle" : "", "parse-names" : false, "suffix" : "" }, { "dropping-particle" : "", "family" : "Ernstoff", "given" : "Marc S", "non-dropping-particle" : "", "parse-names" : false, "suffix" : "" }, { "dropping-particle" : "", "family" : "Gardner", "given" : "Mark", "non-dropping-particle" : "", "parse-names" : false, "suffix" : "" }, { "dropping-particle" : "", "family" : "Galluzzi", "given" : "Lorenzo", "non-dropping-particle" : "", "parse-names" : false, "suffix" : "" }, { "dropping-particle" : "", "family" : "Morrison", "given" : "Carl", "non-dropping-particle" : "", "parse-names" : false, "suffix" : "" } ], "container-title" : "The Journal of Molecular Diagnostics", "id" : "ITEM-1", "issue" : "1", "issued" : { "date-parts" : [ [ "2018", "1", "20" ] ] }, "page" : "95-109", "title" : "Analytical Validation of a Next-Generation Sequencing Assay to Monitor Immune Responses in Solid Tumors", "type" : "article-journal", "volume" : "20" }, "uris" : [ "http://www.mendeley.com/documents/?uuid=e57f9aee-3754-454f-bac6-ffcb303025c9" ] } ], "mendeley" : { "formattedCitation" : "[2]", "plainTextFormattedCitation" : "[2]", "previouslyFormattedCitation" : "[2]" }, "properties" : {  }, "schema" : "https://github.com/citation-style-language/schema/raw/master/csl-citation.json" }</w:instrText>
      </w:r>
      <w:r w:rsidR="006A0560" w:rsidRPr="003F1C50">
        <w:rPr>
          <w:rFonts w:ascii="Times New Roman" w:hAnsi="Times New Roman" w:cs="Times New Roman"/>
        </w:rPr>
        <w:fldChar w:fldCharType="separate"/>
      </w:r>
      <w:r w:rsidR="0047762A" w:rsidRPr="003F1C50">
        <w:rPr>
          <w:rFonts w:ascii="Times New Roman" w:hAnsi="Times New Roman" w:cs="Times New Roman"/>
          <w:noProof/>
        </w:rPr>
        <w:t>[2]</w:t>
      </w:r>
      <w:r w:rsidR="006A0560" w:rsidRPr="003F1C50">
        <w:rPr>
          <w:rFonts w:ascii="Times New Roman" w:hAnsi="Times New Roman" w:cs="Times New Roman"/>
        </w:rPr>
        <w:fldChar w:fldCharType="end"/>
      </w:r>
      <w:r w:rsidR="006A0560" w:rsidRPr="003F1C50">
        <w:rPr>
          <w:rFonts w:ascii="Times New Roman" w:hAnsi="Times New Roman" w:cs="Times New Roman"/>
        </w:rPr>
        <w:t>.</w:t>
      </w:r>
    </w:p>
    <w:p w14:paraId="51D08C91" w14:textId="00EE6B19" w:rsidR="008017AC" w:rsidRPr="003F1C50" w:rsidRDefault="008F7CA9">
      <w:pPr>
        <w:spacing w:after="0" w:line="480" w:lineRule="auto"/>
        <w:ind w:firstLine="720"/>
        <w:jc w:val="both"/>
        <w:rPr>
          <w:rFonts w:ascii="Times New Roman" w:hAnsi="Times New Roman" w:cs="Times New Roman"/>
        </w:rPr>
      </w:pPr>
      <w:r w:rsidRPr="003F1C50">
        <w:rPr>
          <w:rFonts w:ascii="Times New Roman" w:hAnsi="Times New Roman" w:cs="Times New Roman"/>
        </w:rPr>
        <w:t xml:space="preserve">RNA-seq absolute reads were generated using Torrent Suite’s plugin immuneResponseRNA (v5.2.0.0). Absolute reads were further normalized to yield normalized reads per million (nRPM) using previously </w:t>
      </w:r>
      <w:r w:rsidR="007A7D83" w:rsidRPr="003F1C50">
        <w:rPr>
          <w:rFonts w:ascii="Times New Roman" w:hAnsi="Times New Roman" w:cs="Times New Roman"/>
        </w:rPr>
        <w:t>described</w:t>
      </w:r>
      <w:r w:rsidRPr="003F1C50">
        <w:rPr>
          <w:rFonts w:ascii="Times New Roman" w:hAnsi="Times New Roman" w:cs="Times New Roman"/>
        </w:rPr>
        <w:t xml:space="preserve"> method</w:t>
      </w:r>
      <w:r w:rsidR="007A7D83" w:rsidRPr="003F1C50">
        <w:rPr>
          <w:rFonts w:ascii="Times New Roman" w:hAnsi="Times New Roman" w:cs="Times New Roman"/>
        </w:rPr>
        <w:t>s</w:t>
      </w:r>
      <w:r w:rsidR="006A0560" w:rsidRPr="003F1C50">
        <w:rPr>
          <w:rFonts w:ascii="Times New Roman" w:hAnsi="Times New Roman" w:cs="Times New Roman"/>
        </w:rPr>
        <w:fldChar w:fldCharType="begin" w:fldLock="1"/>
      </w:r>
      <w:r w:rsidR="00184DE1">
        <w:rPr>
          <w:rFonts w:ascii="Times New Roman" w:hAnsi="Times New Roman" w:cs="Times New Roman"/>
        </w:rPr>
        <w:instrText>ADDIN CSL_CITATION { "citationItems" : [ { "id" : "ITEM-1", "itemData" : { "DOI" : "10.1016/j.jmoldx.2017.10.001", "ISBN" : "7162109047", "ISSN" : "15251578", "PMID" : "29061374", "abstract" : "We have developed a next-generation sequencing assay to quantify biomarkers of the host immune response in formalin-fixed, paraffin-embedded (FFPE) tumor specimens. This assay aims to provide clinicians with a comprehensive characterization of the immunological tumor microenvironment as a guide for therapeutic decisions on patients with solid tumors. The assay relies on RNA-seq to semi-quantitatively measure the levels of 43 transcripts related to anticancer immune responses and 11 transcripts reflecting the relative abundance of tumor-infiltrating lymphocytes, as well as on DNA-seq to estimate mutational burden. The assay has a clinically relevant five-day turnaround time and can be conducted on as little as 2.5 ng RNA and 1.8 ng genomic DNA extracted from three to five standard FFPE sections. The standardized next-generation sequencing workflow produced sequencing reads adequate for clinical testing of matched RNA and DNA from several samples in a single run. Assay performance with respect to gene-specific sensitivity, linearity, dynamic range, as well as detection threshold was estimated across a wide range of actual and artificial FFPE samples selected or generated to address i) pre-analytical variability linked to specimen features (eg, tumor-infiltrating lymphocyte abundance, percent of necrosis), and ii) analytical variability linked to assay features (eg, batch size, run, day, operator). Analytical precision studies demonstrated that the assay is highly reproducible and accurate as compared to established orthogonal approaches.", "author" : [ { "dropping-particle" : "", "family" : "Conroy", "given" : "Jeffrey M", "non-dropping-particle" : "", "parse-names" : false, "suffix" : "" }, { "dropping-particle" : "", "family" : "Pabla", "given" : "Sarabjot", "non-dropping-particle" : "", "parse-names" : false, "suffix" : "" }, { "dropping-particle" : "", "family" : "Glenn", "given" : "Sean T", "non-dropping-particle" : "", "parse-names" : false, "suffix" : "" }, { "dropping-particle" : "", "family" : "Burgher", "given" : "Blake", "non-dropping-particle" : "", "parse-names" : false, "suffix" : "" }, { "dropping-particle" : "", "family" : "Nesline", "given" : "Mary", "non-dropping-particle" : "", "parse-names" : false, "suffix" : "" }, { "dropping-particle" : "", "family" : "Papanicolau-Sengos", "given" : "Antonios", "non-dropping-particle" : "", "parse-names" : false, "suffix" : "" }, { "dropping-particle" : "", "family" : "Andreas", "given" : "Jonathan", "non-dropping-particle" : "", "parse-names" : false, "suffix" : "" }, { "dropping-particle" : "", "family" : "Giamo", "given" : "Vincent", "non-dropping-particle" : "", "parse-names" : false, "suffix" : "" }, { "dropping-particle" : "", "family" : "Lenzo", "given" : "Felicia L", "non-dropping-particle" : "", "parse-names" : false, "suffix" : "" }, { "dropping-particle" : "", "family" : "Hyland", "given" : "Fiona C.L.", "non-dropping-particle" : "", "parse-names" : false, "suffix" : "" }, { "dropping-particle" : "", "family" : "Omilian", "given" : "Angela", "non-dropping-particle" : "", "parse-names" : false, "suffix" : "" }, { "dropping-particle" : "", "family" : "Bshara", "given" : "Wiam", "non-dropping-particle" : "", "parse-names" : false, "suffix" : "" }, { "dropping-particle" : "", "family" : "Qin", "given" : "Moachun", "non-dropping-particle" : "", "parse-names" : false, "suffix" : "" }, { "dropping-particle" : "", "family" : "He", "given" : "Ji", "non-dropping-particle" : "", "parse-names" : false, "suffix" : "" }, { "dropping-particle" : "", "family" : "Puzanov", "given" : "Igor", "non-dropping-particle" : "", "parse-names" : false, "suffix" : "" }, { "dropping-particle" : "", "family" : "Ernstoff", "given" : "Marc S", "non-dropping-particle" : "", "parse-names" : false, "suffix" : "" }, { "dropping-particle" : "", "family" : "Gardner", "given" : "Mark", "non-dropping-particle" : "", "parse-names" : false, "suffix" : "" }, { "dropping-particle" : "", "family" : "Galluzzi", "given" : "Lorenzo", "non-dropping-particle" : "", "parse-names" : false, "suffix" : "" }, { "dropping-particle" : "", "family" : "Morrison", "given" : "Carl", "non-dropping-particle" : "", "parse-names" : false, "suffix" : "" } ], "container-title" : "The Journal of Molecular Diagnostics", "id" : "ITEM-1", "issue" : "1", "issued" : { "date-parts" : [ [ "2018", "1", "20" ] ] }, "page" : "95-109", "title" : "Analytical Validation of a Next-Generation Sequencing Assay to Monitor Immune Responses in Solid Tumors", "type" : "article-journal", "volume" : "20" }, "uris" : [ "http://www.mendeley.com/documents/?uuid=e57f9aee-3754-454f-bac6-ffcb303025c9" ] } ], "mendeley" : { "formattedCitation" : "[2]", "plainTextFormattedCitation" : "[2]", "previouslyFormattedCitation" : "[2]" }, "properties" : {  }, "schema" : "https://github.com/citation-style-language/schema/raw/master/csl-citation.json" }</w:instrText>
      </w:r>
      <w:r w:rsidR="006A0560" w:rsidRPr="003F1C50">
        <w:rPr>
          <w:rFonts w:ascii="Times New Roman" w:hAnsi="Times New Roman" w:cs="Times New Roman"/>
        </w:rPr>
        <w:fldChar w:fldCharType="separate"/>
      </w:r>
      <w:r w:rsidR="0047762A" w:rsidRPr="003F1C50">
        <w:rPr>
          <w:rFonts w:ascii="Times New Roman" w:hAnsi="Times New Roman" w:cs="Times New Roman"/>
          <w:noProof/>
        </w:rPr>
        <w:t>[2]</w:t>
      </w:r>
      <w:r w:rsidR="006A0560" w:rsidRPr="003F1C50">
        <w:rPr>
          <w:rFonts w:ascii="Times New Roman" w:hAnsi="Times New Roman" w:cs="Times New Roman"/>
        </w:rPr>
        <w:fldChar w:fldCharType="end"/>
      </w:r>
      <w:r w:rsidRPr="003F1C50">
        <w:rPr>
          <w:rFonts w:ascii="Times New Roman" w:hAnsi="Times New Roman" w:cs="Times New Roman"/>
        </w:rPr>
        <w:t>. For all 394 genes, nRPM values were subsequently ranked (</w:t>
      </w:r>
      <w:r w:rsidR="008017AC" w:rsidRPr="003F1C50">
        <w:rPr>
          <w:rFonts w:ascii="Times New Roman" w:hAnsi="Times New Roman" w:cs="Times New Roman"/>
        </w:rPr>
        <w:t>gene expression</w:t>
      </w:r>
      <w:r w:rsidRPr="003F1C50">
        <w:rPr>
          <w:rFonts w:ascii="Times New Roman" w:hAnsi="Times New Roman" w:cs="Times New Roman"/>
        </w:rPr>
        <w:t xml:space="preserve"> Rank) from 0 to 100 based on expression of these genes in a reference population of 167 samples representing a wide range of gene expression in various tumor types. CD8 </w:t>
      </w:r>
      <w:r w:rsidR="008017AC" w:rsidRPr="003F1C50">
        <w:rPr>
          <w:rFonts w:ascii="Times New Roman" w:hAnsi="Times New Roman" w:cs="Times New Roman"/>
        </w:rPr>
        <w:t>expression</w:t>
      </w:r>
      <w:r w:rsidRPr="003F1C50">
        <w:rPr>
          <w:rFonts w:ascii="Times New Roman" w:hAnsi="Times New Roman" w:cs="Times New Roman"/>
        </w:rPr>
        <w:t xml:space="preserve"> rank </w:t>
      </w:r>
      <w:r w:rsidR="007A7D83" w:rsidRPr="003F1C50">
        <w:rPr>
          <w:rFonts w:ascii="Times New Roman" w:hAnsi="Times New Roman" w:cs="Times New Roman"/>
        </w:rPr>
        <w:t>was interpreted as</w:t>
      </w:r>
      <w:r w:rsidRPr="003F1C50">
        <w:rPr>
          <w:rFonts w:ascii="Times New Roman" w:hAnsi="Times New Roman" w:cs="Times New Roman"/>
        </w:rPr>
        <w:t xml:space="preserve"> </w:t>
      </w:r>
      <w:r w:rsidR="000D2846" w:rsidRPr="003F1C50">
        <w:rPr>
          <w:rFonts w:ascii="Times New Roman" w:hAnsi="Times New Roman" w:cs="Times New Roman"/>
        </w:rPr>
        <w:t>low</w:t>
      </w:r>
      <w:r w:rsidRPr="003F1C50">
        <w:rPr>
          <w:rFonts w:ascii="Times New Roman" w:hAnsi="Times New Roman" w:cs="Times New Roman"/>
        </w:rPr>
        <w:t xml:space="preserve">, </w:t>
      </w:r>
      <w:r w:rsidR="000D2846" w:rsidRPr="003F1C50">
        <w:rPr>
          <w:rFonts w:ascii="Times New Roman" w:hAnsi="Times New Roman" w:cs="Times New Roman"/>
        </w:rPr>
        <w:t>moderate</w:t>
      </w:r>
      <w:r w:rsidRPr="003F1C50">
        <w:rPr>
          <w:rFonts w:ascii="Times New Roman" w:hAnsi="Times New Roman" w:cs="Times New Roman"/>
        </w:rPr>
        <w:t xml:space="preserve"> and </w:t>
      </w:r>
      <w:r w:rsidR="000D2846" w:rsidRPr="003F1C50">
        <w:rPr>
          <w:rFonts w:ascii="Times New Roman" w:hAnsi="Times New Roman" w:cs="Times New Roman"/>
        </w:rPr>
        <w:t>high</w:t>
      </w:r>
      <w:r w:rsidRPr="003F1C50">
        <w:rPr>
          <w:rFonts w:ascii="Times New Roman" w:hAnsi="Times New Roman" w:cs="Times New Roman"/>
        </w:rPr>
        <w:t xml:space="preserve"> based on cutoffs of </w:t>
      </w:r>
      <w:r w:rsidR="007A7D83" w:rsidRPr="003F1C50">
        <w:rPr>
          <w:rFonts w:ascii="Times New Roman" w:hAnsi="Times New Roman" w:cs="Times New Roman"/>
        </w:rPr>
        <w:t xml:space="preserve">the </w:t>
      </w:r>
      <w:r w:rsidRPr="003F1C50">
        <w:rPr>
          <w:rFonts w:ascii="Times New Roman" w:hAnsi="Times New Roman" w:cs="Times New Roman"/>
        </w:rPr>
        <w:t>25</w:t>
      </w:r>
      <w:r w:rsidRPr="003F1C50">
        <w:rPr>
          <w:rFonts w:ascii="Times New Roman" w:hAnsi="Times New Roman" w:cs="Times New Roman"/>
          <w:vertAlign w:val="superscript"/>
        </w:rPr>
        <w:t>th</w:t>
      </w:r>
      <w:r w:rsidRPr="003F1C50">
        <w:rPr>
          <w:rFonts w:ascii="Times New Roman" w:hAnsi="Times New Roman" w:cs="Times New Roman"/>
        </w:rPr>
        <w:t xml:space="preserve"> and 75</w:t>
      </w:r>
      <w:r w:rsidRPr="003F1C50">
        <w:rPr>
          <w:rFonts w:ascii="Times New Roman" w:hAnsi="Times New Roman" w:cs="Times New Roman"/>
          <w:vertAlign w:val="superscript"/>
        </w:rPr>
        <w:t>th</w:t>
      </w:r>
      <w:r w:rsidRPr="003F1C50">
        <w:rPr>
          <w:rFonts w:ascii="Times New Roman" w:hAnsi="Times New Roman" w:cs="Times New Roman"/>
        </w:rPr>
        <w:t xml:space="preserve"> percentiles. </w:t>
      </w:r>
    </w:p>
    <w:p w14:paraId="4448E104" w14:textId="3AB19F92" w:rsidR="008F7CA9" w:rsidRPr="003F1C50" w:rsidRDefault="000D72E3" w:rsidP="00250FA2">
      <w:pPr>
        <w:spacing w:after="0" w:line="480" w:lineRule="auto"/>
        <w:ind w:firstLine="720"/>
        <w:jc w:val="both"/>
        <w:rPr>
          <w:rFonts w:ascii="Times New Roman" w:hAnsi="Times New Roman" w:cs="Times New Roman"/>
        </w:rPr>
      </w:pPr>
      <w:r w:rsidRPr="003F1C50">
        <w:rPr>
          <w:rFonts w:ascii="Times New Roman" w:hAnsi="Times New Roman" w:cs="Times New Roman"/>
        </w:rPr>
        <w:t>Mutation burden</w:t>
      </w:r>
      <w:r w:rsidR="008F7CA9" w:rsidRPr="003F1C50">
        <w:rPr>
          <w:rFonts w:ascii="Times New Roman" w:hAnsi="Times New Roman" w:cs="Times New Roman"/>
        </w:rPr>
        <w:t xml:space="preserve"> calling was conducted using Ion Torrent Suite software’s (v5.2.0) variantCaller (v5.2.0.34) plugin, which requires a minimal minor allele frequency (MAF) of 0.1 and a minimal coverage of 20X. In order to estimate mutational burden, a set of filters and annotations were applied to obtain a normalized count and interpretation of </w:t>
      </w:r>
      <w:r w:rsidRPr="003F1C50">
        <w:rPr>
          <w:rFonts w:ascii="Times New Roman" w:hAnsi="Times New Roman" w:cs="Times New Roman"/>
        </w:rPr>
        <w:lastRenderedPageBreak/>
        <w:t>mutational burden</w:t>
      </w:r>
      <w:r w:rsidR="008F7CA9" w:rsidRPr="003F1C50">
        <w:rPr>
          <w:rFonts w:ascii="Times New Roman" w:hAnsi="Times New Roman" w:cs="Times New Roman"/>
        </w:rPr>
        <w:t xml:space="preserve"> qualified variants </w:t>
      </w:r>
      <w:r w:rsidR="0023346D" w:rsidRPr="003F1C50">
        <w:rPr>
          <w:rFonts w:ascii="Times New Roman" w:hAnsi="Times New Roman" w:cs="Times New Roman"/>
        </w:rPr>
        <w:t xml:space="preserve">as </w:t>
      </w:r>
      <w:r w:rsidR="008F7CA9" w:rsidRPr="003F1C50">
        <w:rPr>
          <w:rFonts w:ascii="Times New Roman" w:hAnsi="Times New Roman" w:cs="Times New Roman"/>
        </w:rPr>
        <w:t>previously described</w:t>
      </w:r>
      <w:r w:rsidR="00250FA2">
        <w:rPr>
          <w:rFonts w:ascii="Times New Roman" w:hAnsi="Times New Roman" w:cs="Times New Roman"/>
        </w:rPr>
        <w:fldChar w:fldCharType="begin" w:fldLock="1"/>
      </w:r>
      <w:r w:rsidR="00250FA2">
        <w:rPr>
          <w:rFonts w:ascii="Times New Roman" w:hAnsi="Times New Roman" w:cs="Times New Roman"/>
        </w:rPr>
        <w:instrText>ADDIN CSL_CITATION { "citationItems" : [ { "id" : "ITEM-1", "itemData" : { "DOI" : "10.1016/j.jmoldx.2017.10.001", "ISBN" : "7162109047", "ISSN" : "15251578", "PMID" : "29061374", "abstract" : "We have developed a next-generation sequencing assay to quantify biomarkers of the host immune response in formalin-fixed, paraffin-embedded (FFPE) tumor specimens. This assay aims to provide clinicians with a comprehensive characterization of the immunological tumor microenvironment as a guide for therapeutic decisions on patients with solid tumors. The assay relies on RNA-seq to semi-quantitatively measure the levels of 43 transcripts related to anticancer immune responses and 11 transcripts reflecting the relative abundance of tumor-infiltrating lymphocytes, as well as on DNA-seq to estimate mutational burden. The assay has a clinically relevant five-day turnaround time and can be conducted on as little as 2.5 ng RNA and 1.8 ng genomic DNA extracted from three to five standard FFPE sections. The standardized next-generation sequencing workflow produced sequencing reads adequate for clinical testing of matched RNA and DNA from several samples in a single run. Assay performance with respect to gene-specific sensitivity, linearity, dynamic range, as well as detection threshold was estimated across a wide range of actual and artificial FFPE samples selected or generated to address i) pre-analytical variability linked to specimen features (eg, tumor-infiltrating lymphocyte abundance, percent of necrosis), and ii) analytical variability linked to assay features (eg, batch size, run, day, operator). Analytical precision studies demonstrated that the assay is highly reproducible and accurate as compared to established orthogonal approaches.", "author" : [ { "dropping-particle" : "", "family" : "Conroy", "given" : "Jeffrey M", "non-dropping-particle" : "", "parse-names" : false, "suffix" : "" }, { "dropping-particle" : "", "family" : "Pabla", "given" : "Sarabjot", "non-dropping-particle" : "", "parse-names" : false, "suffix" : "" }, { "dropping-particle" : "", "family" : "Glenn", "given" : "Sean T", "non-dropping-particle" : "", "parse-names" : false, "suffix" : "" }, { "dropping-particle" : "", "family" : "Burgher", "given" : "Blake", "non-dropping-particle" : "", "parse-names" : false, "suffix" : "" }, { "dropping-particle" : "", "family" : "Nesline", "given" : "Mary", "non-dropping-particle" : "", "parse-names" : false, "suffix" : "" }, { "dropping-particle" : "", "family" : "Papanicolau-Sengos", "given" : "Antonios", "non-dropping-particle" : "", "parse-names" : false, "suffix" : "" }, { "dropping-particle" : "", "family" : "Andreas", "given" : "Jonathan", "non-dropping-particle" : "", "parse-names" : false, "suffix" : "" }, { "dropping-particle" : "", "family" : "Giamo", "given" : "Vincent", "non-dropping-particle" : "", "parse-names" : false, "suffix" : "" }, { "dropping-particle" : "", "family" : "Lenzo", "given" : "Felicia L", "non-dropping-particle" : "", "parse-names" : false, "suffix" : "" }, { "dropping-particle" : "", "family" : "Hyland", "given" : "Fiona C.L.", "non-dropping-particle" : "", "parse-names" : false, "suffix" : "" }, { "dropping-particle" : "", "family" : "Omilian", "given" : "Angela", "non-dropping-particle" : "", "parse-names" : false, "suffix" : "" }, { "dropping-particle" : "", "family" : "Bshara", "given" : "Wiam", "non-dropping-particle" : "", "parse-names" : false, "suffix" : "" }, { "dropping-particle" : "", "family" : "Qin", "given" : "Moachun", "non-dropping-particle" : "", "parse-names" : false, "suffix" : "" }, { "dropping-particle" : "", "family" : "He", "given" : "Ji", "non-dropping-particle" : "", "parse-names" : false, "suffix" : "" }, { "dropping-particle" : "", "family" : "Puzanov", "given" : "Igor", "non-dropping-particle" : "", "parse-names" : false, "suffix" : "" }, { "dropping-particle" : "", "family" : "Ernstoff", "given" : "Marc S", "non-dropping-particle" : "", "parse-names" : false, "suffix" : "" }, { "dropping-particle" : "", "family" : "Gardner", "given" : "Mark", "non-dropping-particle" : "", "parse-names" : false, "suffix" : "" }, { "dropping-particle" : "", "family" : "Galluzzi", "given" : "Lorenzo", "non-dropping-particle" : "", "parse-names" : false, "suffix" : "" }, { "dropping-particle" : "", "family" : "Morrison", "given" : "Carl", "non-dropping-particle" : "", "parse-names" : false, "suffix" : "" } ], "container-title" : "The Journal of Molecular Diagnostics", "id" : "ITEM-1", "issue" : "1", "issued" : { "date-parts" : [ [ "2018", "1", "20" ] ] }, "page" : "95-109", "title" : "Analytical Validation of a Next-Generation Sequencing Assay to Monitor Immune Responses in Solid Tumors", "type" : "article-journal", "volume" : "20" }, "uris" : [ "http://www.mendeley.com/documents/?uuid=e57f9aee-3754-454f-bac6-ffcb303025c9" ] } ], "mendeley" : { "formattedCitation" : "[2]", "plainTextFormattedCitation" : "[2]", "previouslyFormattedCitation" : "[2]" }, "properties" : {  }, "schema" : "https://github.com/citation-style-language/schema/raw/master/csl-citation.json" }</w:instrText>
      </w:r>
      <w:r w:rsidR="00250FA2">
        <w:rPr>
          <w:rFonts w:ascii="Times New Roman" w:hAnsi="Times New Roman" w:cs="Times New Roman"/>
        </w:rPr>
        <w:fldChar w:fldCharType="separate"/>
      </w:r>
      <w:r w:rsidR="00250FA2" w:rsidRPr="00250FA2">
        <w:rPr>
          <w:rFonts w:ascii="Times New Roman" w:hAnsi="Times New Roman" w:cs="Times New Roman"/>
          <w:noProof/>
        </w:rPr>
        <w:t>[2]</w:t>
      </w:r>
      <w:r w:rsidR="00250FA2">
        <w:rPr>
          <w:rFonts w:ascii="Times New Roman" w:hAnsi="Times New Roman" w:cs="Times New Roman"/>
        </w:rPr>
        <w:fldChar w:fldCharType="end"/>
      </w:r>
      <w:r w:rsidR="008F7CA9" w:rsidRPr="003F1C50">
        <w:rPr>
          <w:rFonts w:ascii="Times New Roman" w:hAnsi="Times New Roman" w:cs="Times New Roman"/>
        </w:rPr>
        <w:t xml:space="preserve">. </w:t>
      </w:r>
      <w:r w:rsidR="00B027C4">
        <w:rPr>
          <w:rFonts w:ascii="Times New Roman" w:hAnsi="Times New Roman" w:cs="Times New Roman"/>
        </w:rPr>
        <w:t xml:space="preserve">Briefly, these filters </w:t>
      </w:r>
      <w:r w:rsidR="00B027C4" w:rsidRPr="00E922EE">
        <w:rPr>
          <w:rFonts w:ascii="Cambria" w:hAnsi="Cambria"/>
        </w:rPr>
        <w:t xml:space="preserve">remove all synonymous variants, and non-synonymous variants </w:t>
      </w:r>
      <w:r w:rsidR="00733DF3">
        <w:rPr>
          <w:rFonts w:ascii="Cambria" w:hAnsi="Cambria"/>
        </w:rPr>
        <w:t>≥</w:t>
      </w:r>
      <w:r w:rsidR="00B027C4" w:rsidRPr="00E922EE">
        <w:rPr>
          <w:rFonts w:ascii="Cambria" w:hAnsi="Cambria"/>
        </w:rPr>
        <w:t xml:space="preserve"> 0.002 MAF in either 1,000 genomes project database, Exome Aggregation Consortium (ExAC) database, or Exome Sequencing Project (ESP) database.  </w:t>
      </w:r>
      <w:r w:rsidR="008F7CA9" w:rsidRPr="003F1C50">
        <w:rPr>
          <w:rFonts w:ascii="Times New Roman" w:hAnsi="Times New Roman" w:cs="Times New Roman"/>
        </w:rPr>
        <w:t xml:space="preserve">Mutational landscape for all the samples was calculated prior to </w:t>
      </w:r>
      <w:r w:rsidRPr="003F1C50">
        <w:rPr>
          <w:rFonts w:ascii="Times New Roman" w:hAnsi="Times New Roman" w:cs="Times New Roman"/>
        </w:rPr>
        <w:t>the mutational burden</w:t>
      </w:r>
      <w:r w:rsidR="008F7CA9" w:rsidRPr="003F1C50">
        <w:rPr>
          <w:rFonts w:ascii="Times New Roman" w:hAnsi="Times New Roman" w:cs="Times New Roman"/>
        </w:rPr>
        <w:t xml:space="preserve"> filter application. To call SNVs, results </w:t>
      </w:r>
      <w:r w:rsidR="0023346D" w:rsidRPr="003F1C50">
        <w:rPr>
          <w:rFonts w:ascii="Times New Roman" w:hAnsi="Times New Roman" w:cs="Times New Roman"/>
        </w:rPr>
        <w:t xml:space="preserve">from </w:t>
      </w:r>
      <w:r w:rsidR="008F7CA9" w:rsidRPr="003F1C50">
        <w:rPr>
          <w:rFonts w:ascii="Times New Roman" w:hAnsi="Times New Roman" w:cs="Times New Roman"/>
        </w:rPr>
        <w:t>Ion Torrent Suite software’s (v5.2.0) variantCaller (v5.2.0.34) plugin were utilized. VEP</w:t>
      </w:r>
      <w:r w:rsidR="00CD541E" w:rsidRPr="003F1C50">
        <w:rPr>
          <w:rFonts w:ascii="Times New Roman" w:hAnsi="Times New Roman" w:cs="Times New Roman"/>
        </w:rPr>
        <w:t xml:space="preserve"> v83</w:t>
      </w:r>
      <w:r w:rsidR="008F7CA9" w:rsidRPr="003F1C50">
        <w:rPr>
          <w:rFonts w:ascii="Times New Roman" w:hAnsi="Times New Roman" w:cs="Times New Roman"/>
        </w:rPr>
        <w:t xml:space="preserve"> annotation</w:t>
      </w:r>
      <w:r w:rsidR="00652AFF" w:rsidRPr="003F1C50">
        <w:rPr>
          <w:rFonts w:ascii="Times New Roman" w:hAnsi="Times New Roman" w:cs="Times New Roman"/>
        </w:rPr>
        <w:t>s</w:t>
      </w:r>
      <w:r w:rsidR="008F7CA9" w:rsidRPr="003F1C50">
        <w:rPr>
          <w:rFonts w:ascii="Times New Roman" w:hAnsi="Times New Roman" w:cs="Times New Roman"/>
        </w:rPr>
        <w:t xml:space="preserve"> of “deleterious” were used to call loss of function </w:t>
      </w:r>
      <w:r w:rsidR="007A7D83" w:rsidRPr="003F1C50">
        <w:rPr>
          <w:rFonts w:ascii="Times New Roman" w:hAnsi="Times New Roman" w:cs="Times New Roman"/>
        </w:rPr>
        <w:t>SNV</w:t>
      </w:r>
      <w:r w:rsidR="008F7CA9" w:rsidRPr="003F1C50">
        <w:rPr>
          <w:rFonts w:ascii="Times New Roman" w:hAnsi="Times New Roman" w:cs="Times New Roman"/>
        </w:rPr>
        <w:t xml:space="preserve">s. Additionally, copy number gains and losses were estimated using read depth based approach. Ratio of target gene coverage to the average coverage of the target chromosome was used as a measure of </w:t>
      </w:r>
      <w:r w:rsidR="00652AFF" w:rsidRPr="003F1C50">
        <w:rPr>
          <w:rFonts w:ascii="Times New Roman" w:hAnsi="Times New Roman" w:cs="Times New Roman"/>
        </w:rPr>
        <w:t>CNV</w:t>
      </w:r>
      <w:r w:rsidR="008F7CA9" w:rsidRPr="003F1C50">
        <w:rPr>
          <w:rFonts w:ascii="Times New Roman" w:hAnsi="Times New Roman" w:cs="Times New Roman"/>
        </w:rPr>
        <w:t xml:space="preserve">, wherein a coverage ratio </w:t>
      </w:r>
      <w:r w:rsidR="00652AFF" w:rsidRPr="003F1C50">
        <w:rPr>
          <w:rFonts w:ascii="Times New Roman" w:hAnsi="Times New Roman" w:cs="Times New Roman"/>
        </w:rPr>
        <w:t>≥</w:t>
      </w:r>
      <w:r w:rsidR="008F7CA9" w:rsidRPr="003F1C50">
        <w:rPr>
          <w:rFonts w:ascii="Times New Roman" w:hAnsi="Times New Roman" w:cs="Times New Roman"/>
        </w:rPr>
        <w:t xml:space="preserve">1.5 was called as a copy number gain and </w:t>
      </w:r>
      <w:r w:rsidR="00652AFF" w:rsidRPr="003F1C50">
        <w:rPr>
          <w:rFonts w:ascii="Times New Roman" w:hAnsi="Times New Roman" w:cs="Times New Roman"/>
        </w:rPr>
        <w:t>a</w:t>
      </w:r>
      <w:r w:rsidR="008F7CA9" w:rsidRPr="003F1C50">
        <w:rPr>
          <w:rFonts w:ascii="Times New Roman" w:hAnsi="Times New Roman" w:cs="Times New Roman"/>
        </w:rPr>
        <w:t xml:space="preserve"> ratio </w:t>
      </w:r>
      <w:r w:rsidR="00652AFF" w:rsidRPr="003F1C50">
        <w:rPr>
          <w:rFonts w:ascii="Times New Roman" w:hAnsi="Times New Roman" w:cs="Times New Roman"/>
        </w:rPr>
        <w:t>≤</w:t>
      </w:r>
      <w:r w:rsidR="008F7CA9" w:rsidRPr="003F1C50">
        <w:rPr>
          <w:rFonts w:ascii="Times New Roman" w:hAnsi="Times New Roman" w:cs="Times New Roman"/>
        </w:rPr>
        <w:t xml:space="preserve"> 0.5 as copy number loss. </w:t>
      </w:r>
    </w:p>
    <w:p w14:paraId="3AED3A2F" w14:textId="77777777" w:rsidR="000D72E3" w:rsidRPr="003F1C50" w:rsidRDefault="000D72E3" w:rsidP="00250FA2">
      <w:pPr>
        <w:spacing w:after="0" w:line="480" w:lineRule="auto"/>
        <w:jc w:val="both"/>
        <w:rPr>
          <w:rFonts w:ascii="Times New Roman" w:hAnsi="Times New Roman" w:cs="Times New Roman"/>
        </w:rPr>
      </w:pPr>
    </w:p>
    <w:p w14:paraId="6599CD7E" w14:textId="77777777" w:rsidR="000D3F4B" w:rsidRPr="00AD2606" w:rsidRDefault="000D72E3" w:rsidP="00250FA2">
      <w:pPr>
        <w:spacing w:after="0" w:line="480" w:lineRule="auto"/>
        <w:jc w:val="both"/>
        <w:rPr>
          <w:rFonts w:ascii="Times New Roman" w:hAnsi="Times New Roman" w:cs="Times New Roman"/>
          <w:b/>
        </w:rPr>
      </w:pPr>
      <w:r w:rsidRPr="00AD2606">
        <w:rPr>
          <w:rFonts w:ascii="Times New Roman" w:hAnsi="Times New Roman" w:cs="Times New Roman"/>
          <w:b/>
        </w:rPr>
        <w:t>Statistical analyses</w:t>
      </w:r>
      <w:r w:rsidR="000D3F4B" w:rsidRPr="00AD2606">
        <w:rPr>
          <w:rFonts w:ascii="Times New Roman" w:hAnsi="Times New Roman" w:cs="Times New Roman"/>
          <w:b/>
        </w:rPr>
        <w:t xml:space="preserve">. </w:t>
      </w:r>
    </w:p>
    <w:p w14:paraId="11FA7055" w14:textId="547D2E58" w:rsidR="000D72E3" w:rsidRPr="00AD2606" w:rsidRDefault="00341121" w:rsidP="00250FA2">
      <w:pPr>
        <w:spacing w:after="0" w:line="480" w:lineRule="auto"/>
        <w:ind w:firstLine="720"/>
        <w:jc w:val="both"/>
        <w:rPr>
          <w:rFonts w:ascii="Times New Roman" w:hAnsi="Times New Roman" w:cs="Times New Roman"/>
        </w:rPr>
      </w:pPr>
      <w:r w:rsidRPr="00AD2606">
        <w:rPr>
          <w:rFonts w:ascii="Times New Roman" w:hAnsi="Times New Roman" w:cs="Times New Roman"/>
          <w:b/>
        </w:rPr>
        <w:t xml:space="preserve">Survival </w:t>
      </w:r>
      <w:r w:rsidR="00CA6E6B">
        <w:rPr>
          <w:rFonts w:ascii="Times New Roman" w:hAnsi="Times New Roman" w:cs="Times New Roman"/>
          <w:b/>
        </w:rPr>
        <w:t>a</w:t>
      </w:r>
      <w:r w:rsidRPr="00AD2606">
        <w:rPr>
          <w:rFonts w:ascii="Times New Roman" w:hAnsi="Times New Roman" w:cs="Times New Roman"/>
          <w:b/>
        </w:rPr>
        <w:t>nalyses:</w:t>
      </w:r>
      <w:r w:rsidRPr="00AD2606">
        <w:rPr>
          <w:rFonts w:ascii="Times New Roman" w:hAnsi="Times New Roman" w:cs="Times New Roman"/>
        </w:rPr>
        <w:t xml:space="preserve"> </w:t>
      </w:r>
      <w:r w:rsidR="000D72E3" w:rsidRPr="00AD2606">
        <w:rPr>
          <w:rFonts w:ascii="Times New Roman" w:hAnsi="Times New Roman" w:cs="Times New Roman"/>
        </w:rPr>
        <w:t xml:space="preserve">For </w:t>
      </w:r>
      <w:r w:rsidR="00B7009F" w:rsidRPr="00AD2606">
        <w:rPr>
          <w:rFonts w:ascii="Times New Roman" w:hAnsi="Times New Roman" w:cs="Times New Roman"/>
        </w:rPr>
        <w:t>IC</w:t>
      </w:r>
      <w:r w:rsidR="00C155FE" w:rsidRPr="00AD2606">
        <w:rPr>
          <w:rFonts w:ascii="Times New Roman" w:hAnsi="Times New Roman" w:cs="Times New Roman"/>
        </w:rPr>
        <w:t>I</w:t>
      </w:r>
      <w:r w:rsidR="0023346D" w:rsidRPr="00AD2606">
        <w:rPr>
          <w:rFonts w:ascii="Times New Roman" w:hAnsi="Times New Roman" w:cs="Times New Roman"/>
        </w:rPr>
        <w:t>-</w:t>
      </w:r>
      <w:r w:rsidR="000D72E3" w:rsidRPr="00AD2606">
        <w:rPr>
          <w:rFonts w:ascii="Times New Roman" w:hAnsi="Times New Roman" w:cs="Times New Roman"/>
        </w:rPr>
        <w:t xml:space="preserve">treated patients, survival was measured as time from date of first </w:t>
      </w:r>
      <w:r w:rsidR="00B7009F" w:rsidRPr="00AD2606">
        <w:rPr>
          <w:rFonts w:ascii="Times New Roman" w:hAnsi="Times New Roman" w:cs="Times New Roman"/>
        </w:rPr>
        <w:t>IC</w:t>
      </w:r>
      <w:r w:rsidR="00C155FE" w:rsidRPr="00AD2606">
        <w:rPr>
          <w:rFonts w:ascii="Times New Roman" w:hAnsi="Times New Roman" w:cs="Times New Roman"/>
        </w:rPr>
        <w:t>I</w:t>
      </w:r>
      <w:r w:rsidR="000D72E3" w:rsidRPr="00AD2606">
        <w:rPr>
          <w:rFonts w:ascii="Times New Roman" w:hAnsi="Times New Roman" w:cs="Times New Roman"/>
        </w:rPr>
        <w:t xml:space="preserve"> treatment to death or last follow</w:t>
      </w:r>
      <w:r w:rsidR="00652AFF" w:rsidRPr="00AD2606">
        <w:rPr>
          <w:rFonts w:ascii="Times New Roman" w:hAnsi="Times New Roman" w:cs="Times New Roman"/>
        </w:rPr>
        <w:t>-</w:t>
      </w:r>
      <w:r w:rsidR="000D72E3" w:rsidRPr="00AD2606">
        <w:rPr>
          <w:rFonts w:ascii="Times New Roman" w:hAnsi="Times New Roman" w:cs="Times New Roman"/>
        </w:rPr>
        <w:t xml:space="preserve">up. In case of historical controls, survival was measured as time from date of </w:t>
      </w:r>
      <w:r w:rsidR="000D54DE" w:rsidRPr="00AD2606">
        <w:rPr>
          <w:rFonts w:ascii="Times New Roman" w:hAnsi="Times New Roman" w:cs="Times New Roman"/>
        </w:rPr>
        <w:t>date of biopsy proven Stage IV disease</w:t>
      </w:r>
      <w:r w:rsidR="000D72E3" w:rsidRPr="00AD2606">
        <w:rPr>
          <w:rFonts w:ascii="Times New Roman" w:hAnsi="Times New Roman" w:cs="Times New Roman"/>
        </w:rPr>
        <w:t xml:space="preserve"> to death or last follow</w:t>
      </w:r>
      <w:r w:rsidR="00652AFF" w:rsidRPr="00AD2606">
        <w:rPr>
          <w:rFonts w:ascii="Times New Roman" w:hAnsi="Times New Roman" w:cs="Times New Roman"/>
        </w:rPr>
        <w:t>-</w:t>
      </w:r>
      <w:r w:rsidR="000D72E3" w:rsidRPr="00AD2606">
        <w:rPr>
          <w:rFonts w:ascii="Times New Roman" w:hAnsi="Times New Roman" w:cs="Times New Roman"/>
        </w:rPr>
        <w:t>up. Patients</w:t>
      </w:r>
      <w:r w:rsidR="00AA300F" w:rsidRPr="00AD2606">
        <w:rPr>
          <w:rFonts w:ascii="Times New Roman" w:hAnsi="Times New Roman" w:cs="Times New Roman"/>
        </w:rPr>
        <w:t xml:space="preserve"> with less than 6 months follow</w:t>
      </w:r>
      <w:r w:rsidR="00652AFF" w:rsidRPr="00AD2606">
        <w:rPr>
          <w:rFonts w:ascii="Times New Roman" w:hAnsi="Times New Roman" w:cs="Times New Roman"/>
        </w:rPr>
        <w:t>-</w:t>
      </w:r>
      <w:r w:rsidR="000D72E3" w:rsidRPr="00AD2606">
        <w:rPr>
          <w:rFonts w:ascii="Times New Roman" w:hAnsi="Times New Roman" w:cs="Times New Roman"/>
        </w:rPr>
        <w:t xml:space="preserve">up time and vital status as alive were censored for this analysis. </w:t>
      </w:r>
      <w:r w:rsidR="00652AFF" w:rsidRPr="00AD2606">
        <w:rPr>
          <w:rFonts w:ascii="Times New Roman" w:hAnsi="Times New Roman" w:cs="Times New Roman"/>
        </w:rPr>
        <w:t>Five-</w:t>
      </w:r>
      <w:r w:rsidR="000D72E3" w:rsidRPr="00AD2606">
        <w:rPr>
          <w:rFonts w:ascii="Times New Roman" w:hAnsi="Times New Roman" w:cs="Times New Roman"/>
        </w:rPr>
        <w:t>year Kaplan-Meier survival curves were estimated using survfit function of Survival version 2.40.1</w:t>
      </w:r>
      <w:r w:rsidR="006A0560" w:rsidRPr="00AD2606">
        <w:rPr>
          <w:rFonts w:ascii="Times New Roman" w:hAnsi="Times New Roman" w:cs="Times New Roman"/>
        </w:rPr>
        <w:fldChar w:fldCharType="begin" w:fldLock="1"/>
      </w:r>
      <w:r w:rsidR="0047762A" w:rsidRPr="00AD2606">
        <w:rPr>
          <w:rFonts w:ascii="Times New Roman" w:hAnsi="Times New Roman" w:cs="Times New Roman"/>
        </w:rPr>
        <w:instrText>ADDIN CSL_CITATION { "citationItems" : [ { "id" : "ITEM-1", "itemData" : { "DOI" : "10.1016/j.jhydrol.2011.07.022.", "ISBN" : "0471252182", "author" : [ { "dropping-particle" : "", "family" : "Therneau", "given" : "Terry M", "non-dropping-particle" : "", "parse-names" : false, "suffix" : "" }, { "dropping-particle" : "", "family" : "Lumley", "given" : "T", "non-dropping-particle" : "", "parse-names" : false, "suffix" : "" } ], "container-title" : "Cran", "id" : "ITEM-1", "issued" : { "date-parts" : [ [ "2017" ] ] }, "number" : "2.41-3", "page" : "143", "title" : "Survival Analysis Guide", "type" : "article-journal" }, "uris" : [ "http://www.mendeley.com/documents/?uuid=bbaa7118-822e-3244-83ff-edd6d1762e10" ] } ], "mendeley" : { "formattedCitation" : "[3]", "plainTextFormattedCitation" : "[3]", "previouslyFormattedCitation" : "[3]" }, "properties" : {  }, "schema" : "https://github.com/citation-style-language/schema/raw/master/csl-citation.json" }</w:instrText>
      </w:r>
      <w:r w:rsidR="006A0560" w:rsidRPr="00AD2606">
        <w:rPr>
          <w:rFonts w:ascii="Times New Roman" w:hAnsi="Times New Roman" w:cs="Times New Roman"/>
        </w:rPr>
        <w:fldChar w:fldCharType="separate"/>
      </w:r>
      <w:r w:rsidR="0047762A" w:rsidRPr="00AD2606">
        <w:rPr>
          <w:rFonts w:ascii="Times New Roman" w:hAnsi="Times New Roman" w:cs="Times New Roman"/>
          <w:noProof/>
        </w:rPr>
        <w:t>[3]</w:t>
      </w:r>
      <w:r w:rsidR="006A0560" w:rsidRPr="00AD2606">
        <w:rPr>
          <w:rFonts w:ascii="Times New Roman" w:hAnsi="Times New Roman" w:cs="Times New Roman"/>
        </w:rPr>
        <w:fldChar w:fldCharType="end"/>
      </w:r>
      <w:r w:rsidR="000D72E3" w:rsidRPr="00AD2606">
        <w:rPr>
          <w:rFonts w:ascii="Times New Roman" w:hAnsi="Times New Roman" w:cs="Times New Roman"/>
        </w:rPr>
        <w:t xml:space="preserve"> library in R v</w:t>
      </w:r>
      <w:r w:rsidR="00AA300F" w:rsidRPr="00AD2606">
        <w:rPr>
          <w:rFonts w:ascii="Times New Roman" w:hAnsi="Times New Roman" w:cs="Times New Roman"/>
        </w:rPr>
        <w:t>.</w:t>
      </w:r>
      <w:r w:rsidR="000D72E3" w:rsidRPr="00AD2606">
        <w:rPr>
          <w:rFonts w:ascii="Times New Roman" w:hAnsi="Times New Roman" w:cs="Times New Roman"/>
        </w:rPr>
        <w:t>3.3.1. To test for statistical difference between the survival curves, post-hoc log-rank test p</w:t>
      </w:r>
      <w:r w:rsidR="00AA300F" w:rsidRPr="00AD2606">
        <w:rPr>
          <w:rFonts w:ascii="Times New Roman" w:hAnsi="Times New Roman" w:cs="Times New Roman"/>
        </w:rPr>
        <w:t>-</w:t>
      </w:r>
      <w:r w:rsidR="000D72E3" w:rsidRPr="00AD2606">
        <w:rPr>
          <w:rFonts w:ascii="Times New Roman" w:hAnsi="Times New Roman" w:cs="Times New Roman"/>
        </w:rPr>
        <w:t>values (Benjamini-Hochberg corrected) were calculated using pairwise_survdiff function of survminer library version 0.4.0.</w:t>
      </w:r>
    </w:p>
    <w:p w14:paraId="4C35F5A3" w14:textId="6167D888" w:rsidR="008F7CA9" w:rsidRPr="00AD2606" w:rsidRDefault="008F7CA9" w:rsidP="00250FA2">
      <w:pPr>
        <w:spacing w:after="0" w:line="480" w:lineRule="auto"/>
        <w:ind w:firstLine="720"/>
        <w:jc w:val="both"/>
        <w:rPr>
          <w:rFonts w:ascii="Times New Roman" w:hAnsi="Times New Roman" w:cs="Times New Roman"/>
        </w:rPr>
      </w:pPr>
      <w:r w:rsidRPr="00AD2606">
        <w:rPr>
          <w:rFonts w:ascii="Times New Roman" w:hAnsi="Times New Roman" w:cs="Times New Roman"/>
          <w:b/>
        </w:rPr>
        <w:t xml:space="preserve">Unsupervised </w:t>
      </w:r>
      <w:r w:rsidR="00CA6E6B">
        <w:rPr>
          <w:rFonts w:ascii="Times New Roman" w:hAnsi="Times New Roman" w:cs="Times New Roman"/>
          <w:b/>
        </w:rPr>
        <w:t>c</w:t>
      </w:r>
      <w:r w:rsidRPr="00AD2606">
        <w:rPr>
          <w:rFonts w:ascii="Times New Roman" w:hAnsi="Times New Roman" w:cs="Times New Roman"/>
          <w:b/>
        </w:rPr>
        <w:t>lustering</w:t>
      </w:r>
      <w:r w:rsidR="00C33C9F" w:rsidRPr="00AD2606">
        <w:rPr>
          <w:rFonts w:ascii="Times New Roman" w:hAnsi="Times New Roman" w:cs="Times New Roman"/>
          <w:i/>
        </w:rPr>
        <w:t>.</w:t>
      </w:r>
      <w:r w:rsidRPr="00AD2606">
        <w:rPr>
          <w:rFonts w:ascii="Times New Roman" w:hAnsi="Times New Roman" w:cs="Times New Roman"/>
        </w:rPr>
        <w:t xml:space="preserve"> Hierarchical clustering was performed on 394 </w:t>
      </w:r>
      <w:r w:rsidR="000D72E3" w:rsidRPr="00AD2606">
        <w:rPr>
          <w:rFonts w:ascii="Times New Roman" w:hAnsi="Times New Roman" w:cs="Times New Roman"/>
        </w:rPr>
        <w:t>gene expression</w:t>
      </w:r>
      <w:r w:rsidRPr="00AD2606">
        <w:rPr>
          <w:rFonts w:ascii="Times New Roman" w:hAnsi="Times New Roman" w:cs="Times New Roman"/>
        </w:rPr>
        <w:t xml:space="preserve"> ranks for all 300 samples using Pearson’s correlation as a measure of dissimilarit</w:t>
      </w:r>
      <w:r w:rsidR="00AA300F" w:rsidRPr="00AD2606">
        <w:rPr>
          <w:rFonts w:ascii="Times New Roman" w:hAnsi="Times New Roman" w:cs="Times New Roman"/>
        </w:rPr>
        <w:t>y for both sample</w:t>
      </w:r>
      <w:r w:rsidR="0023346D" w:rsidRPr="00AD2606">
        <w:rPr>
          <w:rFonts w:ascii="Times New Roman" w:hAnsi="Times New Roman" w:cs="Times New Roman"/>
        </w:rPr>
        <w:t>-</w:t>
      </w:r>
      <w:r w:rsidR="00AA300F" w:rsidRPr="00AD2606">
        <w:rPr>
          <w:rFonts w:ascii="Times New Roman" w:hAnsi="Times New Roman" w:cs="Times New Roman"/>
        </w:rPr>
        <w:t>wise and gene</w:t>
      </w:r>
      <w:r w:rsidR="00652AFF" w:rsidRPr="00AD2606">
        <w:rPr>
          <w:rFonts w:ascii="Times New Roman" w:hAnsi="Times New Roman" w:cs="Times New Roman"/>
        </w:rPr>
        <w:t>-</w:t>
      </w:r>
      <w:r w:rsidRPr="00AD2606">
        <w:rPr>
          <w:rFonts w:ascii="Times New Roman" w:hAnsi="Times New Roman" w:cs="Times New Roman"/>
        </w:rPr>
        <w:t xml:space="preserve">wise clustering. Hierarchical tree was cut to reveal three distinct </w:t>
      </w:r>
      <w:r w:rsidR="000D72E3" w:rsidRPr="00AD2606">
        <w:rPr>
          <w:rFonts w:ascii="Times New Roman" w:hAnsi="Times New Roman" w:cs="Times New Roman"/>
        </w:rPr>
        <w:t>gene expression</w:t>
      </w:r>
      <w:r w:rsidRPr="00AD2606">
        <w:rPr>
          <w:rFonts w:ascii="Times New Roman" w:hAnsi="Times New Roman" w:cs="Times New Roman"/>
        </w:rPr>
        <w:t xml:space="preserve"> clusters named </w:t>
      </w:r>
      <w:r w:rsidR="00687F7F" w:rsidRPr="00AD2606">
        <w:rPr>
          <w:rFonts w:ascii="Times New Roman" w:hAnsi="Times New Roman" w:cs="Times New Roman"/>
        </w:rPr>
        <w:t>inflamed</w:t>
      </w:r>
      <w:r w:rsidRPr="00AD2606">
        <w:rPr>
          <w:rFonts w:ascii="Times New Roman" w:hAnsi="Times New Roman" w:cs="Times New Roman"/>
        </w:rPr>
        <w:t xml:space="preserve">, </w:t>
      </w:r>
      <w:r w:rsidR="00687F7F" w:rsidRPr="00AD2606">
        <w:rPr>
          <w:rFonts w:ascii="Times New Roman" w:hAnsi="Times New Roman" w:cs="Times New Roman"/>
        </w:rPr>
        <w:t xml:space="preserve">borderline </w:t>
      </w:r>
      <w:r w:rsidRPr="00AD2606">
        <w:rPr>
          <w:rFonts w:ascii="Times New Roman" w:hAnsi="Times New Roman" w:cs="Times New Roman"/>
        </w:rPr>
        <w:t xml:space="preserve">and </w:t>
      </w:r>
      <w:r w:rsidR="00687F7F" w:rsidRPr="00AD2606">
        <w:rPr>
          <w:rFonts w:ascii="Times New Roman" w:hAnsi="Times New Roman" w:cs="Times New Roman"/>
        </w:rPr>
        <w:t>immune desert</w:t>
      </w:r>
      <w:r w:rsidRPr="00AD2606">
        <w:rPr>
          <w:rFonts w:ascii="Times New Roman" w:hAnsi="Times New Roman" w:cs="Times New Roman"/>
        </w:rPr>
        <w:t>. Over-representation test (v.test) was performed using catdes function of FactomineR</w:t>
      </w:r>
      <w:r w:rsidR="006A0560" w:rsidRPr="00AD2606">
        <w:rPr>
          <w:rFonts w:ascii="Times New Roman" w:hAnsi="Times New Roman" w:cs="Times New Roman"/>
        </w:rPr>
        <w:fldChar w:fldCharType="begin" w:fldLock="1"/>
      </w:r>
      <w:r w:rsidR="0047762A" w:rsidRPr="00AD2606">
        <w:rPr>
          <w:rFonts w:ascii="Times New Roman" w:hAnsi="Times New Roman" w:cs="Times New Roman"/>
        </w:rPr>
        <w:instrText>ADDIN CSL_CITATION { "citationItems" : [ { "id" : "ITEM-1", "itemData" : { "DOI" : "10.18637/jss.v025.i01", "ISBN" : "1548-7660", "ISSN" : "1548-7660", "PMID" : "18676020", "abstract" : "In this article, we present FactoMineR an R package dedicated to multivariate data analysis. The main features of this package is the possibility to take into account different types of variables (quantitative or categorical), different types of structure on the data (a partition on the variables, a hierarchy on the variables, a partition on the individuals) and finally supplementary information (supplementary individuals and variables). Moreover, the dimensions issued from the different exploratory data analyses can be automatically described by quantitative and/or categorical variables. Numerous graphics are also available with various options. Finally, a graphical user interface is implemented within the Rcmdr environment in order to propose an user friendly package.", "author" : [ { "dropping-particle" : "", "family" : "L\u00ea", "given" : "S\u00e9bastien", "non-dropping-particle" : "", "parse-names" : false, "suffix" : "" }, { "dropping-particle" : "", "family" : "Josse", "given" : "Julie", "non-dropping-particle" : "", "parse-names" : false, "suffix" : "" }, { "dropping-particle" : "", "family" : "Husson", "given" : "Fran\u00e7ois", "non-dropping-particle" : "", "parse-names" : false, "suffix" : "" } ], "container-title" : "Journal of Statistical Software", "id" : "ITEM-1", "issue" : "1", "issued" : { "date-parts" : [ [ "2008", "3", "18" ] ] }, "page" : "1-18", "title" : "FactoMineR : An R Package for Multivariate Analysis", "type" : "article-journal", "volume" : "25" }, "uris" : [ "http://www.mendeley.com/documents/?uuid=5552c48c-069c-3741-8207-1ebe88b060ca" ] } ], "mendeley" : { "formattedCitation" : "[4]", "plainTextFormattedCitation" : "[4]", "previouslyFormattedCitation" : "[4]" }, "properties" : {  }, "schema" : "https://github.com/citation-style-language/schema/raw/master/csl-citation.json" }</w:instrText>
      </w:r>
      <w:r w:rsidR="006A0560" w:rsidRPr="00AD2606">
        <w:rPr>
          <w:rFonts w:ascii="Times New Roman" w:hAnsi="Times New Roman" w:cs="Times New Roman"/>
        </w:rPr>
        <w:fldChar w:fldCharType="separate"/>
      </w:r>
      <w:r w:rsidR="0047762A" w:rsidRPr="00AD2606">
        <w:rPr>
          <w:rFonts w:ascii="Times New Roman" w:hAnsi="Times New Roman" w:cs="Times New Roman"/>
          <w:noProof/>
        </w:rPr>
        <w:t>[4]</w:t>
      </w:r>
      <w:r w:rsidR="006A0560" w:rsidRPr="00AD2606">
        <w:rPr>
          <w:rFonts w:ascii="Times New Roman" w:hAnsi="Times New Roman" w:cs="Times New Roman"/>
        </w:rPr>
        <w:fldChar w:fldCharType="end"/>
      </w:r>
      <w:r w:rsidRPr="00AD2606">
        <w:rPr>
          <w:rFonts w:ascii="Times New Roman" w:hAnsi="Times New Roman" w:cs="Times New Roman"/>
        </w:rPr>
        <w:t xml:space="preserve"> library in R. </w:t>
      </w:r>
      <w:r w:rsidR="00341121" w:rsidRPr="00AD2606">
        <w:rPr>
          <w:rFonts w:ascii="Times New Roman" w:hAnsi="Times New Roman" w:cs="Times New Roman"/>
        </w:rPr>
        <w:t>“</w:t>
      </w:r>
      <w:r w:rsidR="00EE3881" w:rsidRPr="00AD2606">
        <w:rPr>
          <w:rFonts w:ascii="Times New Roman" w:hAnsi="Times New Roman" w:cs="Times New Roman"/>
        </w:rPr>
        <w:t>v.test</w:t>
      </w:r>
      <w:r w:rsidR="00341121" w:rsidRPr="00AD2606">
        <w:rPr>
          <w:rFonts w:ascii="Times New Roman" w:hAnsi="Times New Roman" w:cs="Times New Roman"/>
        </w:rPr>
        <w:t>”</w:t>
      </w:r>
      <w:r w:rsidR="00EE3881" w:rsidRPr="00AD2606">
        <w:rPr>
          <w:rFonts w:ascii="Times New Roman" w:hAnsi="Times New Roman" w:cs="Times New Roman"/>
        </w:rPr>
        <w:t xml:space="preserve"> is a statistical test to compare the </w:t>
      </w:r>
      <w:r w:rsidR="00A25034" w:rsidRPr="00AD2606">
        <w:rPr>
          <w:rFonts w:ascii="Times New Roman" w:hAnsi="Times New Roman" w:cs="Times New Roman"/>
        </w:rPr>
        <w:t>mean</w:t>
      </w:r>
      <w:r w:rsidR="00EE3881" w:rsidRPr="00AD2606">
        <w:rPr>
          <w:rFonts w:ascii="Times New Roman" w:hAnsi="Times New Roman" w:cs="Times New Roman"/>
        </w:rPr>
        <w:t xml:space="preserve"> of the </w:t>
      </w:r>
      <w:r w:rsidR="000D72E3" w:rsidRPr="00AD2606">
        <w:rPr>
          <w:rFonts w:ascii="Times New Roman" w:hAnsi="Times New Roman" w:cs="Times New Roman"/>
        </w:rPr>
        <w:t>gene expression</w:t>
      </w:r>
      <w:r w:rsidR="00A25034" w:rsidRPr="00AD2606">
        <w:rPr>
          <w:rFonts w:ascii="Times New Roman" w:hAnsi="Times New Roman" w:cs="Times New Roman"/>
        </w:rPr>
        <w:t xml:space="preserve"> rank</w:t>
      </w:r>
      <w:r w:rsidR="00EE3881" w:rsidRPr="00AD2606">
        <w:rPr>
          <w:rFonts w:ascii="Times New Roman" w:hAnsi="Times New Roman" w:cs="Times New Roman"/>
        </w:rPr>
        <w:t xml:space="preserve"> in a cluster compared to the </w:t>
      </w:r>
      <w:r w:rsidR="00A25034" w:rsidRPr="00AD2606">
        <w:rPr>
          <w:rFonts w:ascii="Times New Roman" w:hAnsi="Times New Roman" w:cs="Times New Roman"/>
        </w:rPr>
        <w:t xml:space="preserve">mean of </w:t>
      </w:r>
      <w:r w:rsidR="000D72E3" w:rsidRPr="00AD2606">
        <w:rPr>
          <w:rFonts w:ascii="Times New Roman" w:hAnsi="Times New Roman" w:cs="Times New Roman"/>
        </w:rPr>
        <w:t>gene expression</w:t>
      </w:r>
      <w:r w:rsidR="00A25034" w:rsidRPr="00AD2606">
        <w:rPr>
          <w:rFonts w:ascii="Times New Roman" w:hAnsi="Times New Roman" w:cs="Times New Roman"/>
        </w:rPr>
        <w:t xml:space="preserve"> rank</w:t>
      </w:r>
      <w:r w:rsidR="00EE3881" w:rsidRPr="00AD2606">
        <w:rPr>
          <w:rFonts w:ascii="Times New Roman" w:hAnsi="Times New Roman" w:cs="Times New Roman"/>
        </w:rPr>
        <w:t xml:space="preserve"> of the </w:t>
      </w:r>
      <w:r w:rsidR="00A25034" w:rsidRPr="00AD2606">
        <w:rPr>
          <w:rFonts w:ascii="Times New Roman" w:hAnsi="Times New Roman" w:cs="Times New Roman"/>
        </w:rPr>
        <w:t>gene</w:t>
      </w:r>
      <w:r w:rsidR="00EE3881" w:rsidRPr="00AD2606">
        <w:rPr>
          <w:rFonts w:ascii="Times New Roman" w:hAnsi="Times New Roman" w:cs="Times New Roman"/>
        </w:rPr>
        <w:t xml:space="preserve"> in the </w:t>
      </w:r>
      <w:r w:rsidR="00341121" w:rsidRPr="00AD2606">
        <w:rPr>
          <w:rFonts w:ascii="Times New Roman" w:hAnsi="Times New Roman" w:cs="Times New Roman"/>
        </w:rPr>
        <w:t xml:space="preserve">overall </w:t>
      </w:r>
      <w:r w:rsidR="00EE3881" w:rsidRPr="00AD2606">
        <w:rPr>
          <w:rFonts w:ascii="Times New Roman" w:hAnsi="Times New Roman" w:cs="Times New Roman"/>
        </w:rPr>
        <w:t xml:space="preserve">population. </w:t>
      </w:r>
      <w:r w:rsidR="00A25034" w:rsidRPr="00AD2606">
        <w:rPr>
          <w:rFonts w:ascii="Times New Roman" w:hAnsi="Times New Roman" w:cs="Times New Roman"/>
        </w:rPr>
        <w:t>For categorical variables</w:t>
      </w:r>
      <w:r w:rsidR="00652AFF" w:rsidRPr="00AD2606">
        <w:rPr>
          <w:rFonts w:ascii="Times New Roman" w:hAnsi="Times New Roman" w:cs="Times New Roman"/>
        </w:rPr>
        <w:t>,</w:t>
      </w:r>
      <w:r w:rsidR="00A25034" w:rsidRPr="00AD2606">
        <w:rPr>
          <w:rFonts w:ascii="Times New Roman" w:hAnsi="Times New Roman" w:cs="Times New Roman"/>
        </w:rPr>
        <w:t xml:space="preserve"> proportion of the variables is tested against the proportion of the variable in the overall population. In order to</w:t>
      </w:r>
      <w:r w:rsidRPr="00AD2606">
        <w:rPr>
          <w:rFonts w:ascii="Times New Roman" w:hAnsi="Times New Roman" w:cs="Times New Roman"/>
        </w:rPr>
        <w:t xml:space="preserve"> reveal</w:t>
      </w:r>
      <w:r w:rsidR="00F30B46" w:rsidRPr="00AD2606">
        <w:rPr>
          <w:rFonts w:ascii="Times New Roman" w:hAnsi="Times New Roman" w:cs="Times New Roman"/>
        </w:rPr>
        <w:t xml:space="preserve"> </w:t>
      </w:r>
      <w:r w:rsidRPr="00AD2606">
        <w:rPr>
          <w:rFonts w:ascii="Times New Roman" w:hAnsi="Times New Roman" w:cs="Times New Roman"/>
        </w:rPr>
        <w:t>clinical, mutational,</w:t>
      </w:r>
      <w:r w:rsidR="000D72E3" w:rsidRPr="00AD2606">
        <w:rPr>
          <w:rFonts w:ascii="Times New Roman" w:hAnsi="Times New Roman" w:cs="Times New Roman"/>
        </w:rPr>
        <w:t xml:space="preserve"> and</w:t>
      </w:r>
      <w:r w:rsidRPr="00AD2606">
        <w:rPr>
          <w:rFonts w:ascii="Times New Roman" w:hAnsi="Times New Roman" w:cs="Times New Roman"/>
        </w:rPr>
        <w:t xml:space="preserve"> gene expression signatures</w:t>
      </w:r>
      <w:r w:rsidR="00F30B46" w:rsidRPr="00AD2606">
        <w:rPr>
          <w:rFonts w:ascii="Times New Roman" w:hAnsi="Times New Roman" w:cs="Times New Roman"/>
        </w:rPr>
        <w:t xml:space="preserve"> characteristics </w:t>
      </w:r>
      <w:r w:rsidRPr="00AD2606">
        <w:rPr>
          <w:rFonts w:ascii="Times New Roman" w:hAnsi="Times New Roman" w:cs="Times New Roman"/>
        </w:rPr>
        <w:t>for each cluster</w:t>
      </w:r>
      <w:r w:rsidR="00F30B46" w:rsidRPr="00AD2606">
        <w:rPr>
          <w:rFonts w:ascii="Times New Roman" w:hAnsi="Times New Roman" w:cs="Times New Roman"/>
        </w:rPr>
        <w:t>,</w:t>
      </w:r>
      <w:r w:rsidRPr="00AD2606">
        <w:rPr>
          <w:rFonts w:ascii="Times New Roman" w:hAnsi="Times New Roman" w:cs="Times New Roman"/>
        </w:rPr>
        <w:t xml:space="preserve"> </w:t>
      </w:r>
      <w:r w:rsidR="00341121" w:rsidRPr="00AD2606">
        <w:rPr>
          <w:rFonts w:ascii="Times New Roman" w:hAnsi="Times New Roman" w:cs="Times New Roman"/>
        </w:rPr>
        <w:t>“</w:t>
      </w:r>
      <w:r w:rsidR="00F30B46" w:rsidRPr="00AD2606">
        <w:rPr>
          <w:rFonts w:ascii="Times New Roman" w:hAnsi="Times New Roman" w:cs="Times New Roman"/>
        </w:rPr>
        <w:t>v</w:t>
      </w:r>
      <w:r w:rsidRPr="00AD2606">
        <w:rPr>
          <w:rFonts w:ascii="Times New Roman" w:hAnsi="Times New Roman" w:cs="Times New Roman"/>
        </w:rPr>
        <w:t>.test</w:t>
      </w:r>
      <w:r w:rsidR="00341121" w:rsidRPr="00AD2606">
        <w:rPr>
          <w:rFonts w:ascii="Times New Roman" w:hAnsi="Times New Roman" w:cs="Times New Roman"/>
        </w:rPr>
        <w:t>”</w:t>
      </w:r>
      <w:r w:rsidRPr="00AD2606">
        <w:rPr>
          <w:rFonts w:ascii="Times New Roman" w:hAnsi="Times New Roman" w:cs="Times New Roman"/>
        </w:rPr>
        <w:t xml:space="preserve"> cutoff value </w:t>
      </w:r>
      <w:r w:rsidR="0043453C" w:rsidRPr="00AD2606">
        <w:rPr>
          <w:rFonts w:ascii="Times New Roman" w:hAnsi="Times New Roman" w:cs="Times New Roman"/>
        </w:rPr>
        <w:t>≥</w:t>
      </w:r>
      <w:r w:rsidR="00733DF3">
        <w:rPr>
          <w:rFonts w:ascii="Times New Roman" w:hAnsi="Times New Roman" w:cs="Times New Roman"/>
        </w:rPr>
        <w:t xml:space="preserve"> </w:t>
      </w:r>
      <w:r w:rsidRPr="00AD2606">
        <w:rPr>
          <w:rFonts w:ascii="Times New Roman" w:hAnsi="Times New Roman" w:cs="Times New Roman"/>
        </w:rPr>
        <w:t xml:space="preserve">2 signified over-represented categories or genes whereas underrepresentation cutoff was </w:t>
      </w:r>
      <w:r w:rsidR="00652AFF" w:rsidRPr="00AD2606">
        <w:rPr>
          <w:rFonts w:ascii="Times New Roman" w:hAnsi="Times New Roman" w:cs="Times New Roman"/>
        </w:rPr>
        <w:t>≤</w:t>
      </w:r>
      <w:r w:rsidR="00C25C22" w:rsidRPr="00AD2606">
        <w:rPr>
          <w:rFonts w:ascii="Times New Roman" w:hAnsi="Times New Roman" w:cs="Times New Roman"/>
        </w:rPr>
        <w:t xml:space="preserve"> </w:t>
      </w:r>
      <w:r w:rsidR="00341121" w:rsidRPr="00AD2606">
        <w:rPr>
          <w:rFonts w:ascii="Times New Roman" w:hAnsi="Times New Roman" w:cs="Times New Roman"/>
        </w:rPr>
        <w:t>-</w:t>
      </w:r>
      <w:r w:rsidRPr="00AD2606">
        <w:rPr>
          <w:rFonts w:ascii="Times New Roman" w:hAnsi="Times New Roman" w:cs="Times New Roman"/>
        </w:rPr>
        <w:t xml:space="preserve">2. </w:t>
      </w:r>
    </w:p>
    <w:p w14:paraId="3D4FCC8D" w14:textId="361B7952" w:rsidR="006F5A95" w:rsidRPr="00120229" w:rsidRDefault="008F7CA9" w:rsidP="00120229">
      <w:pPr>
        <w:spacing w:after="0" w:line="480" w:lineRule="auto"/>
        <w:ind w:firstLine="720"/>
        <w:jc w:val="both"/>
        <w:rPr>
          <w:rFonts w:ascii="Times New Roman" w:hAnsi="Times New Roman" w:cs="Times New Roman"/>
        </w:rPr>
      </w:pPr>
      <w:r w:rsidRPr="00AD2606">
        <w:rPr>
          <w:rFonts w:ascii="Times New Roman" w:hAnsi="Times New Roman" w:cs="Times New Roman"/>
          <w:b/>
        </w:rPr>
        <w:t xml:space="preserve">Response </w:t>
      </w:r>
      <w:r w:rsidR="00567E4A">
        <w:rPr>
          <w:rFonts w:ascii="Times New Roman" w:hAnsi="Times New Roman" w:cs="Times New Roman"/>
          <w:b/>
        </w:rPr>
        <w:t>p</w:t>
      </w:r>
      <w:r w:rsidRPr="00AD2606">
        <w:rPr>
          <w:rFonts w:ascii="Times New Roman" w:hAnsi="Times New Roman" w:cs="Times New Roman"/>
          <w:b/>
        </w:rPr>
        <w:t>rediction</w:t>
      </w:r>
      <w:r w:rsidR="00C33C9F" w:rsidRPr="00AD2606">
        <w:rPr>
          <w:rFonts w:ascii="Times New Roman" w:hAnsi="Times New Roman" w:cs="Times New Roman"/>
          <w:i/>
        </w:rPr>
        <w:t>.</w:t>
      </w:r>
      <w:r w:rsidRPr="00AD2606">
        <w:rPr>
          <w:rFonts w:ascii="Times New Roman" w:hAnsi="Times New Roman" w:cs="Times New Roman"/>
        </w:rPr>
        <w:t xml:space="preserve"> Training data set of 48 melanoma cases with </w:t>
      </w:r>
      <w:r w:rsidR="00652AFF" w:rsidRPr="007E3115">
        <w:rPr>
          <w:rFonts w:ascii="Times New Roman" w:hAnsi="Times New Roman" w:cs="Times New Roman"/>
        </w:rPr>
        <w:t xml:space="preserve">RECIST </w:t>
      </w:r>
      <w:r w:rsidRPr="007E3115">
        <w:rPr>
          <w:rFonts w:ascii="Times New Roman" w:hAnsi="Times New Roman" w:cs="Times New Roman"/>
        </w:rPr>
        <w:t xml:space="preserve">v1.1 response </w:t>
      </w:r>
      <w:r w:rsidR="00652AFF" w:rsidRPr="007E3115">
        <w:rPr>
          <w:rFonts w:ascii="Times New Roman" w:hAnsi="Times New Roman" w:cs="Times New Roman"/>
        </w:rPr>
        <w:t>data</w:t>
      </w:r>
      <w:r w:rsidRPr="007E3115">
        <w:rPr>
          <w:rFonts w:ascii="Times New Roman" w:hAnsi="Times New Roman" w:cs="Times New Roman"/>
        </w:rPr>
        <w:t xml:space="preserve"> was used to train a generalized linear model with </w:t>
      </w:r>
      <w:r w:rsidR="000D72E3" w:rsidRPr="00AD2606">
        <w:rPr>
          <w:rFonts w:ascii="Times New Roman" w:hAnsi="Times New Roman" w:cs="Times New Roman"/>
        </w:rPr>
        <w:t>gene expression</w:t>
      </w:r>
      <w:r w:rsidRPr="00AD2606">
        <w:rPr>
          <w:rFonts w:ascii="Times New Roman" w:hAnsi="Times New Roman" w:cs="Times New Roman"/>
        </w:rPr>
        <w:t xml:space="preserve"> rank</w:t>
      </w:r>
      <w:r w:rsidR="00253324" w:rsidRPr="00AD2606">
        <w:rPr>
          <w:rFonts w:ascii="Times New Roman" w:hAnsi="Times New Roman" w:cs="Times New Roman"/>
        </w:rPr>
        <w:t>s</w:t>
      </w:r>
      <w:r w:rsidRPr="00AD2606">
        <w:rPr>
          <w:rFonts w:ascii="Times New Roman" w:hAnsi="Times New Roman" w:cs="Times New Roman"/>
        </w:rPr>
        <w:t xml:space="preserve"> and mutational burden.</w:t>
      </w:r>
      <w:r w:rsidR="004817FA" w:rsidRPr="00AD2606">
        <w:rPr>
          <w:rFonts w:ascii="Times New Roman" w:hAnsi="Times New Roman" w:cs="Times New Roman"/>
        </w:rPr>
        <w:t xml:space="preserve"> Area under the curve was estimated using </w:t>
      </w:r>
      <w:r w:rsidR="004817FA" w:rsidRPr="00AD2606">
        <w:rPr>
          <w:rFonts w:ascii="Times New Roman" w:hAnsi="Times New Roman" w:cs="Times New Roman"/>
        </w:rPr>
        <w:lastRenderedPageBreak/>
        <w:t>leave one out validation on the training set. Default cutoff of 0 for linear model score was used. Model score was ranked from 0 to 100 for the training set.</w:t>
      </w:r>
      <w:r w:rsidRPr="00AD2606">
        <w:rPr>
          <w:rFonts w:ascii="Times New Roman" w:hAnsi="Times New Roman" w:cs="Times New Roman"/>
        </w:rPr>
        <w:t xml:space="preserve"> </w:t>
      </w:r>
      <w:r w:rsidR="00687F7F" w:rsidRPr="00AD2606">
        <w:rPr>
          <w:rFonts w:ascii="Times New Roman" w:hAnsi="Times New Roman" w:cs="Times New Roman"/>
        </w:rPr>
        <w:t xml:space="preserve">Model prediction score, CD8 expression </w:t>
      </w:r>
      <w:r w:rsidR="0023346D" w:rsidRPr="00AD2606">
        <w:rPr>
          <w:rFonts w:ascii="Times New Roman" w:hAnsi="Times New Roman" w:cs="Times New Roman"/>
        </w:rPr>
        <w:t xml:space="preserve">levels </w:t>
      </w:r>
      <w:r w:rsidR="00687F7F" w:rsidRPr="00AD2606">
        <w:rPr>
          <w:rFonts w:ascii="Times New Roman" w:hAnsi="Times New Roman" w:cs="Times New Roman"/>
        </w:rPr>
        <w:t xml:space="preserve">and </w:t>
      </w:r>
      <w:r w:rsidR="00652AFF" w:rsidRPr="00AD2606">
        <w:rPr>
          <w:rFonts w:ascii="Times New Roman" w:hAnsi="Times New Roman" w:cs="Times New Roman"/>
        </w:rPr>
        <w:t>CD8</w:t>
      </w:r>
      <w:r w:rsidR="00652AFF" w:rsidRPr="00AD2606">
        <w:rPr>
          <w:rFonts w:ascii="Times New Roman" w:hAnsi="Times New Roman" w:cs="Times New Roman"/>
          <w:vertAlign w:val="superscript"/>
        </w:rPr>
        <w:t>+</w:t>
      </w:r>
      <w:r w:rsidR="00652AFF" w:rsidRPr="00AD2606">
        <w:rPr>
          <w:rFonts w:ascii="Times New Roman" w:hAnsi="Times New Roman" w:cs="Times New Roman"/>
        </w:rPr>
        <w:t xml:space="preserve"> T-cell </w:t>
      </w:r>
      <w:r w:rsidR="00687F7F" w:rsidRPr="00AD2606">
        <w:rPr>
          <w:rFonts w:ascii="Times New Roman" w:hAnsi="Times New Roman" w:cs="Times New Roman"/>
        </w:rPr>
        <w:t xml:space="preserve">infiltration pattern were weighed in to estimate the final response score for each sample. </w:t>
      </w:r>
      <w:r w:rsidR="0023346D" w:rsidRPr="00AD2606">
        <w:rPr>
          <w:rFonts w:ascii="Times New Roman" w:hAnsi="Times New Roman" w:cs="Times New Roman"/>
        </w:rPr>
        <w:t xml:space="preserve">The resultant </w:t>
      </w:r>
      <w:r w:rsidR="00687F7F" w:rsidRPr="00AD2606">
        <w:rPr>
          <w:rFonts w:ascii="Times New Roman" w:hAnsi="Times New Roman" w:cs="Times New Roman"/>
        </w:rPr>
        <w:t xml:space="preserve">response score </w:t>
      </w:r>
      <w:r w:rsidRPr="00AD2606">
        <w:rPr>
          <w:rFonts w:ascii="Times New Roman" w:hAnsi="Times New Roman" w:cs="Times New Roman"/>
        </w:rPr>
        <w:t xml:space="preserve">was tested on an independent validation set of </w:t>
      </w:r>
      <w:r w:rsidR="00687F7F" w:rsidRPr="00AD2606">
        <w:rPr>
          <w:rFonts w:ascii="Times New Roman" w:hAnsi="Times New Roman" w:cs="Times New Roman"/>
        </w:rPr>
        <w:t>29</w:t>
      </w:r>
      <w:r w:rsidRPr="00AD2606">
        <w:rPr>
          <w:rFonts w:ascii="Times New Roman" w:hAnsi="Times New Roman" w:cs="Times New Roman"/>
        </w:rPr>
        <w:t xml:space="preserve"> cases. </w:t>
      </w:r>
      <w:r w:rsidR="00687F7F" w:rsidRPr="00AD2606">
        <w:rPr>
          <w:rFonts w:ascii="Times New Roman" w:hAnsi="Times New Roman" w:cs="Times New Roman"/>
        </w:rPr>
        <w:t xml:space="preserve">Prediction performance metrics such as sensitivity, specificity for response score and other biomarkers was calculated </w:t>
      </w:r>
      <w:r w:rsidR="0023346D" w:rsidRPr="00AD2606">
        <w:rPr>
          <w:rFonts w:ascii="Times New Roman" w:hAnsi="Times New Roman" w:cs="Times New Roman"/>
        </w:rPr>
        <w:t xml:space="preserve">independently </w:t>
      </w:r>
      <w:r w:rsidR="00687F7F" w:rsidRPr="00AD2606">
        <w:rPr>
          <w:rFonts w:ascii="Times New Roman" w:hAnsi="Times New Roman" w:cs="Times New Roman"/>
        </w:rPr>
        <w:t xml:space="preserve">on </w:t>
      </w:r>
      <w:r w:rsidR="0023346D" w:rsidRPr="00AD2606">
        <w:rPr>
          <w:rFonts w:ascii="Times New Roman" w:hAnsi="Times New Roman" w:cs="Times New Roman"/>
        </w:rPr>
        <w:t xml:space="preserve">the </w:t>
      </w:r>
      <w:r w:rsidR="00687F7F" w:rsidRPr="00AD2606">
        <w:rPr>
          <w:rFonts w:ascii="Times New Roman" w:hAnsi="Times New Roman" w:cs="Times New Roman"/>
        </w:rPr>
        <w:t>training</w:t>
      </w:r>
      <w:r w:rsidR="0023346D" w:rsidRPr="00AD2606">
        <w:rPr>
          <w:rFonts w:ascii="Times New Roman" w:hAnsi="Times New Roman" w:cs="Times New Roman"/>
        </w:rPr>
        <w:t xml:space="preserve"> and</w:t>
      </w:r>
      <w:r w:rsidR="00341121" w:rsidRPr="00AD2606">
        <w:rPr>
          <w:rFonts w:ascii="Times New Roman" w:hAnsi="Times New Roman" w:cs="Times New Roman"/>
        </w:rPr>
        <w:t xml:space="preserve"> </w:t>
      </w:r>
      <w:r w:rsidR="00687F7F" w:rsidRPr="00AD2606">
        <w:rPr>
          <w:rFonts w:ascii="Times New Roman" w:hAnsi="Times New Roman" w:cs="Times New Roman"/>
        </w:rPr>
        <w:t>test datasets</w:t>
      </w:r>
      <w:r w:rsidR="0023346D" w:rsidRPr="00AD2606">
        <w:rPr>
          <w:rFonts w:ascii="Times New Roman" w:hAnsi="Times New Roman" w:cs="Times New Roman"/>
        </w:rPr>
        <w:t xml:space="preserve">, as well as in the pooled </w:t>
      </w:r>
      <w:r w:rsidR="00341121" w:rsidRPr="00AD2606">
        <w:rPr>
          <w:rFonts w:ascii="Times New Roman" w:hAnsi="Times New Roman" w:cs="Times New Roman"/>
        </w:rPr>
        <w:t>dataset</w:t>
      </w:r>
      <w:r w:rsidR="007B39F5" w:rsidRPr="00AD2606">
        <w:rPr>
          <w:rFonts w:ascii="Times New Roman" w:hAnsi="Times New Roman" w:cs="Times New Roman"/>
        </w:rPr>
        <w:t>.</w:t>
      </w:r>
      <w:r w:rsidRPr="00AD2606">
        <w:rPr>
          <w:rFonts w:ascii="Times New Roman" w:hAnsi="Times New Roman" w:cs="Times New Roman"/>
        </w:rPr>
        <w:t xml:space="preserve"> </w:t>
      </w:r>
      <w:r w:rsidR="006F5A95" w:rsidRPr="00AD2606">
        <w:rPr>
          <w:rFonts w:ascii="Times New Roman" w:hAnsi="Times New Roman" w:cs="Times New Roman"/>
        </w:rPr>
        <w:t>More specifically, the m</w:t>
      </w:r>
      <w:r w:rsidR="006F5A95" w:rsidRPr="00120229">
        <w:rPr>
          <w:rFonts w:ascii="Times New Roman" w:hAnsi="Times New Roman" w:cs="Times New Roman"/>
        </w:rPr>
        <w:t>achine learning model uses 54 genes and mutational burden to calculate prediction score (PS). R library “glmnet” was used to fit a generalized linear model (logistic regression) with penalized maximum likelihood with the following parameters: family = binomial, lambda = 0.01 (minimum lambda achieved with cross validation in cv.glmnet function) and alpha = 0.2. Model was trained on 48 melanoma cases with R</w:t>
      </w:r>
      <w:r w:rsidR="00E2779B">
        <w:rPr>
          <w:rFonts w:ascii="Times New Roman" w:hAnsi="Times New Roman" w:cs="Times New Roman"/>
        </w:rPr>
        <w:t>ECIST</w:t>
      </w:r>
      <w:r w:rsidR="006F5A95" w:rsidRPr="00120229">
        <w:rPr>
          <w:rFonts w:ascii="Times New Roman" w:hAnsi="Times New Roman" w:cs="Times New Roman"/>
        </w:rPr>
        <w:t xml:space="preserve"> v1.1 response.</w:t>
      </w:r>
      <w:r w:rsidR="00E2779B">
        <w:rPr>
          <w:rFonts w:ascii="Times New Roman" w:hAnsi="Times New Roman" w:cs="Times New Roman"/>
        </w:rPr>
        <w:t xml:space="preserve"> Below is a representative stepwise analytical workflow for RS calculation and response prediction:</w:t>
      </w:r>
    </w:p>
    <w:p w14:paraId="3967206E" w14:textId="5649F3F6" w:rsidR="006F5A95" w:rsidRPr="00120229" w:rsidRDefault="006F5A95" w:rsidP="00120229">
      <w:pPr>
        <w:spacing w:after="0" w:line="480" w:lineRule="auto"/>
        <w:ind w:left="1080"/>
        <w:rPr>
          <w:rFonts w:ascii="Times New Roman" w:hAnsi="Times New Roman" w:cs="Times New Roman"/>
          <w:b/>
        </w:rPr>
      </w:pPr>
      <w:r w:rsidRPr="00120229">
        <w:rPr>
          <w:rFonts w:ascii="Times New Roman" w:hAnsi="Times New Roman" w:cs="Times New Roman"/>
          <w:b/>
        </w:rPr>
        <w:t>Step</w:t>
      </w:r>
      <w:r w:rsidR="009276CC">
        <w:rPr>
          <w:rFonts w:ascii="Times New Roman" w:hAnsi="Times New Roman" w:cs="Times New Roman"/>
          <w:b/>
        </w:rPr>
        <w:t xml:space="preserve"> </w:t>
      </w:r>
      <w:r w:rsidRPr="00120229">
        <w:rPr>
          <w:rFonts w:ascii="Times New Roman" w:hAnsi="Times New Roman" w:cs="Times New Roman"/>
          <w:b/>
        </w:rPr>
        <w:t>1:</w:t>
      </w:r>
    </w:p>
    <w:p w14:paraId="4453E252" w14:textId="77777777" w:rsidR="006F5A95" w:rsidRPr="00120229" w:rsidRDefault="006F5A95" w:rsidP="00120229">
      <w:pPr>
        <w:spacing w:after="0" w:line="480" w:lineRule="auto"/>
        <w:ind w:left="1440"/>
        <w:rPr>
          <w:rFonts w:ascii="Times New Roman" w:hAnsi="Times New Roman" w:cs="Times New Roman"/>
        </w:rPr>
      </w:pPr>
      <w:r w:rsidRPr="00120229">
        <w:rPr>
          <w:rFonts w:ascii="Times New Roman" w:hAnsi="Times New Roman" w:cs="Times New Roman"/>
        </w:rPr>
        <w:t>For each sample S, calculate PS</w:t>
      </w:r>
      <w:r w:rsidRPr="00120229">
        <w:rPr>
          <w:rFonts w:ascii="Times New Roman" w:hAnsi="Times New Roman" w:cs="Times New Roman"/>
          <w:vertAlign w:val="subscript"/>
        </w:rPr>
        <w:t xml:space="preserve">(S) </w:t>
      </w:r>
      <w:r w:rsidRPr="00120229">
        <w:rPr>
          <w:rFonts w:ascii="Times New Roman" w:hAnsi="Times New Roman" w:cs="Times New Roman"/>
        </w:rPr>
        <w:t>from the trained model.</w:t>
      </w:r>
    </w:p>
    <w:p w14:paraId="611E2CC4" w14:textId="0AF4A7F7" w:rsidR="006F5A95" w:rsidRPr="00120229" w:rsidRDefault="006F5A95" w:rsidP="00120229">
      <w:pPr>
        <w:spacing w:after="0" w:line="480" w:lineRule="auto"/>
        <w:ind w:left="1080"/>
        <w:rPr>
          <w:rFonts w:ascii="Times New Roman" w:hAnsi="Times New Roman" w:cs="Times New Roman"/>
        </w:rPr>
      </w:pPr>
      <w:r w:rsidRPr="00120229">
        <w:rPr>
          <w:rFonts w:ascii="Times New Roman" w:hAnsi="Times New Roman" w:cs="Times New Roman"/>
          <w:b/>
        </w:rPr>
        <w:t>Step</w:t>
      </w:r>
      <w:r w:rsidR="009276CC">
        <w:rPr>
          <w:rFonts w:ascii="Times New Roman" w:hAnsi="Times New Roman" w:cs="Times New Roman"/>
          <w:b/>
        </w:rPr>
        <w:t xml:space="preserve"> </w:t>
      </w:r>
      <w:r w:rsidRPr="00120229">
        <w:rPr>
          <w:rFonts w:ascii="Times New Roman" w:hAnsi="Times New Roman" w:cs="Times New Roman"/>
          <w:b/>
        </w:rPr>
        <w:t>2</w:t>
      </w:r>
      <w:r w:rsidRPr="00120229">
        <w:rPr>
          <w:rFonts w:ascii="Times New Roman" w:hAnsi="Times New Roman" w:cs="Times New Roman"/>
        </w:rPr>
        <w:t>:</w:t>
      </w:r>
    </w:p>
    <w:p w14:paraId="5DA85842" w14:textId="77777777" w:rsidR="006F5A95" w:rsidRPr="00120229" w:rsidRDefault="006F5A95" w:rsidP="00120229">
      <w:pPr>
        <w:spacing w:after="0" w:line="480" w:lineRule="auto"/>
        <w:ind w:left="1440"/>
        <w:rPr>
          <w:rFonts w:ascii="Times New Roman" w:hAnsi="Times New Roman" w:cs="Times New Roman"/>
        </w:rPr>
      </w:pPr>
      <w:r w:rsidRPr="00120229">
        <w:rPr>
          <w:rFonts w:ascii="Times New Roman" w:hAnsi="Times New Roman" w:cs="Times New Roman"/>
        </w:rPr>
        <w:t>For each sample S, calculate CD8 gene expression rank category CD8R</w:t>
      </w:r>
      <w:r w:rsidRPr="00120229">
        <w:rPr>
          <w:rFonts w:ascii="Times New Roman" w:hAnsi="Times New Roman" w:cs="Times New Roman"/>
          <w:vertAlign w:val="subscript"/>
        </w:rPr>
        <w:t>(S)</w:t>
      </w:r>
    </w:p>
    <w:p w14:paraId="1E4EBBE3" w14:textId="5C11301F" w:rsidR="006F5A95" w:rsidRPr="00120229" w:rsidRDefault="006F5A95" w:rsidP="00120229">
      <w:pPr>
        <w:pStyle w:val="ListParagraph"/>
        <w:numPr>
          <w:ilvl w:val="0"/>
          <w:numId w:val="1"/>
        </w:numPr>
        <w:spacing w:after="0" w:line="480" w:lineRule="auto"/>
        <w:ind w:left="2160"/>
        <w:rPr>
          <w:rFonts w:ascii="Times New Roman" w:hAnsi="Times New Roman" w:cs="Times New Roman"/>
        </w:rPr>
      </w:pPr>
      <w:r w:rsidRPr="00120229">
        <w:rPr>
          <w:rFonts w:ascii="Times New Roman" w:hAnsi="Times New Roman" w:cs="Times New Roman"/>
        </w:rPr>
        <w:t>CD8R</w:t>
      </w:r>
      <w:r w:rsidRPr="00120229">
        <w:rPr>
          <w:rFonts w:ascii="Times New Roman" w:hAnsi="Times New Roman" w:cs="Times New Roman"/>
          <w:vertAlign w:val="subscript"/>
        </w:rPr>
        <w:t xml:space="preserve">(S) </w:t>
      </w:r>
      <w:r w:rsidRPr="00120229">
        <w:rPr>
          <w:rFonts w:ascii="Times New Roman" w:hAnsi="Times New Roman" w:cs="Times New Roman"/>
        </w:rPr>
        <w:t xml:space="preserve">= Inflamed, if CD8 Rank </w:t>
      </w:r>
      <w:r w:rsidR="005C49CA">
        <w:rPr>
          <w:rFonts w:ascii="Times New Roman" w:hAnsi="Times New Roman" w:cs="Times New Roman"/>
        </w:rPr>
        <w:t>≥</w:t>
      </w:r>
      <w:r w:rsidRPr="00120229">
        <w:rPr>
          <w:rFonts w:ascii="Times New Roman" w:hAnsi="Times New Roman" w:cs="Times New Roman"/>
        </w:rPr>
        <w:t xml:space="preserve"> 75</w:t>
      </w:r>
    </w:p>
    <w:p w14:paraId="4D8ABA1F" w14:textId="77777777" w:rsidR="006F5A95" w:rsidRPr="00120229" w:rsidRDefault="006F5A95" w:rsidP="00120229">
      <w:pPr>
        <w:pStyle w:val="ListParagraph"/>
        <w:numPr>
          <w:ilvl w:val="0"/>
          <w:numId w:val="1"/>
        </w:numPr>
        <w:spacing w:after="0" w:line="480" w:lineRule="auto"/>
        <w:ind w:left="2160"/>
        <w:rPr>
          <w:rFonts w:ascii="Times New Roman" w:hAnsi="Times New Roman" w:cs="Times New Roman"/>
        </w:rPr>
      </w:pPr>
      <w:r w:rsidRPr="00120229">
        <w:rPr>
          <w:rFonts w:ascii="Times New Roman" w:hAnsi="Times New Roman" w:cs="Times New Roman"/>
        </w:rPr>
        <w:t>CD8R</w:t>
      </w:r>
      <w:r w:rsidRPr="00120229">
        <w:rPr>
          <w:rFonts w:ascii="Times New Roman" w:hAnsi="Times New Roman" w:cs="Times New Roman"/>
          <w:vertAlign w:val="subscript"/>
        </w:rPr>
        <w:t xml:space="preserve">(S) </w:t>
      </w:r>
      <w:r w:rsidRPr="00120229">
        <w:rPr>
          <w:rFonts w:ascii="Times New Roman" w:hAnsi="Times New Roman" w:cs="Times New Roman"/>
        </w:rPr>
        <w:t xml:space="preserve">= Borderline, if CD8 Rank &gt; 25 and CD8 Rank &lt; 75 </w:t>
      </w:r>
    </w:p>
    <w:p w14:paraId="5E131C1D" w14:textId="7AFD9C6F" w:rsidR="006F5A95" w:rsidRPr="00120229" w:rsidRDefault="006F5A95" w:rsidP="00120229">
      <w:pPr>
        <w:pStyle w:val="ListParagraph"/>
        <w:numPr>
          <w:ilvl w:val="0"/>
          <w:numId w:val="1"/>
        </w:numPr>
        <w:spacing w:after="0" w:line="480" w:lineRule="auto"/>
        <w:ind w:left="2160"/>
        <w:rPr>
          <w:rFonts w:ascii="Times New Roman" w:hAnsi="Times New Roman" w:cs="Times New Roman"/>
        </w:rPr>
      </w:pPr>
      <w:r w:rsidRPr="00120229">
        <w:rPr>
          <w:rFonts w:ascii="Times New Roman" w:hAnsi="Times New Roman" w:cs="Times New Roman"/>
        </w:rPr>
        <w:t>CD8R</w:t>
      </w:r>
      <w:r w:rsidRPr="00120229">
        <w:rPr>
          <w:rFonts w:ascii="Times New Roman" w:hAnsi="Times New Roman" w:cs="Times New Roman"/>
          <w:vertAlign w:val="subscript"/>
        </w:rPr>
        <w:t xml:space="preserve">(S) </w:t>
      </w:r>
      <w:r w:rsidRPr="00120229">
        <w:rPr>
          <w:rFonts w:ascii="Times New Roman" w:hAnsi="Times New Roman" w:cs="Times New Roman"/>
        </w:rPr>
        <w:t xml:space="preserve">= Immune Desert, if CD8 Rank </w:t>
      </w:r>
      <w:r w:rsidR="005C49CA">
        <w:rPr>
          <w:rFonts w:ascii="Times New Roman" w:hAnsi="Times New Roman" w:cs="Times New Roman"/>
        </w:rPr>
        <w:t>≤</w:t>
      </w:r>
      <w:r w:rsidRPr="00120229">
        <w:rPr>
          <w:rFonts w:ascii="Times New Roman" w:hAnsi="Times New Roman" w:cs="Times New Roman"/>
        </w:rPr>
        <w:t xml:space="preserve"> 25</w:t>
      </w:r>
    </w:p>
    <w:p w14:paraId="1E2A711C" w14:textId="549B2FDD" w:rsidR="006F5A95" w:rsidRPr="00120229" w:rsidRDefault="006F5A95" w:rsidP="00120229">
      <w:pPr>
        <w:spacing w:after="0" w:line="480" w:lineRule="auto"/>
        <w:ind w:left="1080"/>
        <w:rPr>
          <w:rFonts w:ascii="Times New Roman" w:hAnsi="Times New Roman" w:cs="Times New Roman"/>
          <w:b/>
        </w:rPr>
      </w:pPr>
      <w:r w:rsidRPr="00120229">
        <w:rPr>
          <w:rFonts w:ascii="Times New Roman" w:hAnsi="Times New Roman" w:cs="Times New Roman"/>
          <w:b/>
        </w:rPr>
        <w:t>Step</w:t>
      </w:r>
      <w:r w:rsidR="009276CC">
        <w:rPr>
          <w:rFonts w:ascii="Times New Roman" w:hAnsi="Times New Roman" w:cs="Times New Roman"/>
          <w:b/>
        </w:rPr>
        <w:t xml:space="preserve"> </w:t>
      </w:r>
      <w:r w:rsidRPr="00120229">
        <w:rPr>
          <w:rFonts w:ascii="Times New Roman" w:hAnsi="Times New Roman" w:cs="Times New Roman"/>
          <w:b/>
        </w:rPr>
        <w:t>3:</w:t>
      </w:r>
    </w:p>
    <w:p w14:paraId="5D41FA37" w14:textId="77777777" w:rsidR="006F5A95" w:rsidRPr="00120229" w:rsidRDefault="006F5A95" w:rsidP="00120229">
      <w:pPr>
        <w:spacing w:after="0" w:line="480" w:lineRule="auto"/>
        <w:ind w:left="1440"/>
        <w:rPr>
          <w:rFonts w:ascii="Times New Roman" w:hAnsi="Times New Roman" w:cs="Times New Roman"/>
        </w:rPr>
      </w:pPr>
      <w:r w:rsidRPr="00120229">
        <w:rPr>
          <w:rFonts w:ascii="Times New Roman" w:hAnsi="Times New Roman" w:cs="Times New Roman"/>
        </w:rPr>
        <w:t>For each sample S, calculate CD8 infiltration pattern CD8Pattern</w:t>
      </w:r>
      <w:r w:rsidRPr="00120229">
        <w:rPr>
          <w:rFonts w:ascii="Times New Roman" w:hAnsi="Times New Roman" w:cs="Times New Roman"/>
          <w:vertAlign w:val="subscript"/>
        </w:rPr>
        <w:t>(S)</w:t>
      </w:r>
    </w:p>
    <w:p w14:paraId="4728EEEA" w14:textId="77777777" w:rsidR="006F5A95" w:rsidRPr="00120229" w:rsidRDefault="006F5A95" w:rsidP="00120229">
      <w:pPr>
        <w:spacing w:after="0" w:line="480" w:lineRule="auto"/>
        <w:ind w:left="1440"/>
        <w:rPr>
          <w:rFonts w:ascii="Times New Roman" w:hAnsi="Times New Roman" w:cs="Times New Roman"/>
        </w:rPr>
      </w:pPr>
      <w:r w:rsidRPr="00120229">
        <w:rPr>
          <w:rFonts w:ascii="Times New Roman" w:hAnsi="Times New Roman" w:cs="Times New Roman"/>
        </w:rPr>
        <w:t>CD8Pattern</w:t>
      </w:r>
      <w:r w:rsidRPr="00120229">
        <w:rPr>
          <w:rFonts w:ascii="Times New Roman" w:hAnsi="Times New Roman" w:cs="Times New Roman"/>
          <w:vertAlign w:val="subscript"/>
        </w:rPr>
        <w:t xml:space="preserve">(S) </w:t>
      </w:r>
      <w:r w:rsidRPr="00120229">
        <w:rPr>
          <w:rFonts w:ascii="Times New Roman" w:hAnsi="Times New Roman" w:cs="Times New Roman"/>
        </w:rPr>
        <w:t>could be one of the following</w:t>
      </w:r>
    </w:p>
    <w:p w14:paraId="0862662C" w14:textId="77777777" w:rsidR="006F5A95" w:rsidRPr="00120229" w:rsidRDefault="006F5A95" w:rsidP="00120229">
      <w:pPr>
        <w:pStyle w:val="ListParagraph"/>
        <w:numPr>
          <w:ilvl w:val="0"/>
          <w:numId w:val="2"/>
        </w:numPr>
        <w:spacing w:after="0" w:line="480" w:lineRule="auto"/>
        <w:ind w:left="2160"/>
        <w:rPr>
          <w:rFonts w:ascii="Times New Roman" w:hAnsi="Times New Roman" w:cs="Times New Roman"/>
        </w:rPr>
      </w:pPr>
      <w:r w:rsidRPr="00120229">
        <w:rPr>
          <w:rFonts w:ascii="Times New Roman" w:hAnsi="Times New Roman" w:cs="Times New Roman"/>
        </w:rPr>
        <w:t>Infiltrated</w:t>
      </w:r>
    </w:p>
    <w:p w14:paraId="41F64D52" w14:textId="77777777" w:rsidR="006F5A95" w:rsidRPr="00120229" w:rsidRDefault="006F5A95" w:rsidP="00120229">
      <w:pPr>
        <w:pStyle w:val="ListParagraph"/>
        <w:numPr>
          <w:ilvl w:val="0"/>
          <w:numId w:val="2"/>
        </w:numPr>
        <w:spacing w:after="0" w:line="480" w:lineRule="auto"/>
        <w:ind w:left="2160"/>
        <w:rPr>
          <w:rFonts w:ascii="Times New Roman" w:hAnsi="Times New Roman" w:cs="Times New Roman"/>
        </w:rPr>
      </w:pPr>
      <w:r w:rsidRPr="00120229">
        <w:rPr>
          <w:rFonts w:ascii="Times New Roman" w:hAnsi="Times New Roman" w:cs="Times New Roman"/>
        </w:rPr>
        <w:t>Non-Infiltrated</w:t>
      </w:r>
    </w:p>
    <w:p w14:paraId="21012A7E" w14:textId="77777777" w:rsidR="006F5A95" w:rsidRPr="00120229" w:rsidRDefault="006F5A95" w:rsidP="00120229">
      <w:pPr>
        <w:pStyle w:val="ListParagraph"/>
        <w:numPr>
          <w:ilvl w:val="0"/>
          <w:numId w:val="2"/>
        </w:numPr>
        <w:spacing w:after="0" w:line="480" w:lineRule="auto"/>
        <w:ind w:left="2160"/>
        <w:rPr>
          <w:rFonts w:ascii="Times New Roman" w:hAnsi="Times New Roman" w:cs="Times New Roman"/>
        </w:rPr>
      </w:pPr>
      <w:r w:rsidRPr="00120229">
        <w:rPr>
          <w:rFonts w:ascii="Times New Roman" w:hAnsi="Times New Roman" w:cs="Times New Roman"/>
        </w:rPr>
        <w:t>Excluded</w:t>
      </w:r>
    </w:p>
    <w:p w14:paraId="44C7E63C" w14:textId="5356C822" w:rsidR="006F5A95" w:rsidRPr="00120229" w:rsidRDefault="006F5A95" w:rsidP="00120229">
      <w:pPr>
        <w:spacing w:after="0" w:line="480" w:lineRule="auto"/>
        <w:ind w:left="1080"/>
        <w:rPr>
          <w:rFonts w:ascii="Times New Roman" w:hAnsi="Times New Roman" w:cs="Times New Roman"/>
          <w:b/>
        </w:rPr>
      </w:pPr>
      <w:r w:rsidRPr="00120229">
        <w:rPr>
          <w:rFonts w:ascii="Times New Roman" w:hAnsi="Times New Roman" w:cs="Times New Roman"/>
          <w:b/>
        </w:rPr>
        <w:t>Step</w:t>
      </w:r>
      <w:r w:rsidR="009276CC">
        <w:rPr>
          <w:rFonts w:ascii="Times New Roman" w:hAnsi="Times New Roman" w:cs="Times New Roman"/>
          <w:b/>
        </w:rPr>
        <w:t xml:space="preserve"> </w:t>
      </w:r>
      <w:r w:rsidRPr="00120229">
        <w:rPr>
          <w:rFonts w:ascii="Times New Roman" w:hAnsi="Times New Roman" w:cs="Times New Roman"/>
          <w:b/>
        </w:rPr>
        <w:t>4:</w:t>
      </w:r>
    </w:p>
    <w:p w14:paraId="43D86A0F" w14:textId="77777777" w:rsidR="006F5A95" w:rsidRPr="00120229" w:rsidRDefault="006F5A95" w:rsidP="00120229">
      <w:pPr>
        <w:spacing w:after="0" w:line="480" w:lineRule="auto"/>
        <w:ind w:left="1440"/>
        <w:rPr>
          <w:rFonts w:ascii="Times New Roman" w:hAnsi="Times New Roman" w:cs="Times New Roman"/>
        </w:rPr>
      </w:pPr>
      <w:r w:rsidRPr="00120229">
        <w:rPr>
          <w:rFonts w:ascii="Times New Roman" w:hAnsi="Times New Roman" w:cs="Times New Roman"/>
        </w:rPr>
        <w:t>For each sample S, calculate Response Score RS</w:t>
      </w:r>
      <w:r w:rsidRPr="00120229">
        <w:rPr>
          <w:rFonts w:ascii="Times New Roman" w:hAnsi="Times New Roman" w:cs="Times New Roman"/>
          <w:vertAlign w:val="subscript"/>
        </w:rPr>
        <w:t>(S)</w:t>
      </w:r>
    </w:p>
    <w:p w14:paraId="60698841" w14:textId="77777777" w:rsidR="006F5A95" w:rsidRPr="00120229" w:rsidRDefault="006F5A95" w:rsidP="00120229">
      <w:pPr>
        <w:spacing w:after="0" w:line="480" w:lineRule="auto"/>
        <w:ind w:left="1440"/>
        <w:rPr>
          <w:rFonts w:ascii="Times New Roman" w:hAnsi="Times New Roman" w:cs="Times New Roman"/>
        </w:rPr>
      </w:pPr>
      <w:r w:rsidRPr="00120229">
        <w:rPr>
          <w:rFonts w:ascii="Times New Roman" w:hAnsi="Times New Roman" w:cs="Times New Roman"/>
        </w:rPr>
        <w:t>RS</w:t>
      </w:r>
      <w:r w:rsidRPr="00120229">
        <w:rPr>
          <w:rFonts w:ascii="Times New Roman" w:hAnsi="Times New Roman" w:cs="Times New Roman"/>
          <w:vertAlign w:val="subscript"/>
        </w:rPr>
        <w:t>(S)</w:t>
      </w:r>
      <w:r w:rsidRPr="00120229">
        <w:rPr>
          <w:rFonts w:ascii="Times New Roman" w:hAnsi="Times New Roman" w:cs="Times New Roman"/>
        </w:rPr>
        <w:t xml:space="preserve"> = W * PS</w:t>
      </w:r>
      <w:r w:rsidRPr="00120229">
        <w:rPr>
          <w:rFonts w:ascii="Times New Roman" w:hAnsi="Times New Roman" w:cs="Times New Roman"/>
          <w:vertAlign w:val="subscript"/>
        </w:rPr>
        <w:t>(S)</w:t>
      </w:r>
    </w:p>
    <w:p w14:paraId="4B9D1867" w14:textId="77777777" w:rsidR="006F5A95" w:rsidRPr="00120229" w:rsidRDefault="006F5A95" w:rsidP="00120229">
      <w:pPr>
        <w:pStyle w:val="ListParagraph"/>
        <w:numPr>
          <w:ilvl w:val="0"/>
          <w:numId w:val="3"/>
        </w:numPr>
        <w:spacing w:after="0" w:line="480" w:lineRule="auto"/>
        <w:ind w:left="2160"/>
        <w:rPr>
          <w:rFonts w:ascii="Times New Roman" w:hAnsi="Times New Roman" w:cs="Times New Roman"/>
        </w:rPr>
      </w:pPr>
      <w:r w:rsidRPr="00120229">
        <w:rPr>
          <w:rFonts w:ascii="Times New Roman" w:hAnsi="Times New Roman" w:cs="Times New Roman"/>
        </w:rPr>
        <w:t>Where W is the weight based on CD8 Rank and infiltration pattern</w:t>
      </w:r>
    </w:p>
    <w:p w14:paraId="64BE0BBF" w14:textId="77777777" w:rsidR="006F5A95" w:rsidRPr="00120229" w:rsidRDefault="006F5A95" w:rsidP="00120229">
      <w:pPr>
        <w:pStyle w:val="ListParagraph"/>
        <w:numPr>
          <w:ilvl w:val="1"/>
          <w:numId w:val="3"/>
        </w:numPr>
        <w:spacing w:after="0" w:line="480" w:lineRule="auto"/>
        <w:ind w:left="2880"/>
        <w:rPr>
          <w:rFonts w:ascii="Times New Roman" w:hAnsi="Times New Roman" w:cs="Times New Roman"/>
        </w:rPr>
      </w:pPr>
      <w:r w:rsidRPr="00120229">
        <w:rPr>
          <w:rFonts w:ascii="Times New Roman" w:hAnsi="Times New Roman" w:cs="Times New Roman"/>
        </w:rPr>
        <w:t>If CD8R</w:t>
      </w:r>
      <w:r w:rsidRPr="00120229">
        <w:rPr>
          <w:rFonts w:ascii="Times New Roman" w:hAnsi="Times New Roman" w:cs="Times New Roman"/>
          <w:vertAlign w:val="subscript"/>
        </w:rPr>
        <w:t>(S)</w:t>
      </w:r>
      <w:r w:rsidRPr="00120229">
        <w:rPr>
          <w:rFonts w:ascii="Times New Roman" w:hAnsi="Times New Roman" w:cs="Times New Roman"/>
        </w:rPr>
        <w:t xml:space="preserve"> = Inflamed and CD8Pattern</w:t>
      </w:r>
      <w:r w:rsidRPr="00120229">
        <w:rPr>
          <w:rFonts w:ascii="Times New Roman" w:hAnsi="Times New Roman" w:cs="Times New Roman"/>
          <w:vertAlign w:val="subscript"/>
        </w:rPr>
        <w:t>(S)</w:t>
      </w:r>
      <w:r w:rsidRPr="00120229">
        <w:rPr>
          <w:rFonts w:ascii="Times New Roman" w:hAnsi="Times New Roman" w:cs="Times New Roman"/>
        </w:rPr>
        <w:t xml:space="preserve"> = Infiltrated, W = PS</w:t>
      </w:r>
      <w:r w:rsidRPr="00120229">
        <w:rPr>
          <w:rFonts w:ascii="Times New Roman" w:hAnsi="Times New Roman" w:cs="Times New Roman"/>
          <w:vertAlign w:val="subscript"/>
        </w:rPr>
        <w:t>(S)</w:t>
      </w:r>
    </w:p>
    <w:p w14:paraId="69D5808A" w14:textId="77777777" w:rsidR="006F5A95" w:rsidRPr="00120229" w:rsidRDefault="006F5A95" w:rsidP="00120229">
      <w:pPr>
        <w:pStyle w:val="ListParagraph"/>
        <w:numPr>
          <w:ilvl w:val="1"/>
          <w:numId w:val="3"/>
        </w:numPr>
        <w:spacing w:after="0" w:line="480" w:lineRule="auto"/>
        <w:ind w:left="2880"/>
        <w:rPr>
          <w:rFonts w:ascii="Times New Roman" w:hAnsi="Times New Roman" w:cs="Times New Roman"/>
        </w:rPr>
      </w:pPr>
      <w:r w:rsidRPr="00120229">
        <w:rPr>
          <w:rFonts w:ascii="Times New Roman" w:hAnsi="Times New Roman" w:cs="Times New Roman"/>
        </w:rPr>
        <w:lastRenderedPageBreak/>
        <w:t>If CD8R</w:t>
      </w:r>
      <w:r w:rsidRPr="00120229">
        <w:rPr>
          <w:rFonts w:ascii="Times New Roman" w:hAnsi="Times New Roman" w:cs="Times New Roman"/>
          <w:vertAlign w:val="subscript"/>
        </w:rPr>
        <w:t>(S)</w:t>
      </w:r>
      <w:r w:rsidRPr="00120229">
        <w:rPr>
          <w:rFonts w:ascii="Times New Roman" w:hAnsi="Times New Roman" w:cs="Times New Roman"/>
        </w:rPr>
        <w:t xml:space="preserve"> = Borderline and [CD8Pattern</w:t>
      </w:r>
      <w:r w:rsidRPr="00120229">
        <w:rPr>
          <w:rFonts w:ascii="Times New Roman" w:hAnsi="Times New Roman" w:cs="Times New Roman"/>
          <w:vertAlign w:val="subscript"/>
        </w:rPr>
        <w:t>(S)</w:t>
      </w:r>
      <w:r w:rsidRPr="00120229">
        <w:rPr>
          <w:rFonts w:ascii="Times New Roman" w:hAnsi="Times New Roman" w:cs="Times New Roman"/>
        </w:rPr>
        <w:t xml:space="preserve"> = Infiltrated or Non-Infiltrated or Excluded], W = 1</w:t>
      </w:r>
    </w:p>
    <w:p w14:paraId="3EB12C63" w14:textId="77777777" w:rsidR="006F5A95" w:rsidRPr="00120229" w:rsidRDefault="006F5A95" w:rsidP="00120229">
      <w:pPr>
        <w:pStyle w:val="ListParagraph"/>
        <w:numPr>
          <w:ilvl w:val="1"/>
          <w:numId w:val="3"/>
        </w:numPr>
        <w:spacing w:after="0" w:line="480" w:lineRule="auto"/>
        <w:ind w:left="2880"/>
        <w:rPr>
          <w:rFonts w:ascii="Times New Roman" w:hAnsi="Times New Roman" w:cs="Times New Roman"/>
        </w:rPr>
      </w:pPr>
      <w:r w:rsidRPr="00120229">
        <w:rPr>
          <w:rFonts w:ascii="Times New Roman" w:hAnsi="Times New Roman" w:cs="Times New Roman"/>
        </w:rPr>
        <w:t>If CD8R</w:t>
      </w:r>
      <w:r w:rsidRPr="00120229">
        <w:rPr>
          <w:rFonts w:ascii="Times New Roman" w:hAnsi="Times New Roman" w:cs="Times New Roman"/>
          <w:vertAlign w:val="subscript"/>
        </w:rPr>
        <w:t>(S)</w:t>
      </w:r>
      <w:r w:rsidRPr="00120229">
        <w:rPr>
          <w:rFonts w:ascii="Times New Roman" w:hAnsi="Times New Roman" w:cs="Times New Roman"/>
        </w:rPr>
        <w:t xml:space="preserve"> = Immune Desert and [CD8Pattern</w:t>
      </w:r>
      <w:r w:rsidRPr="00120229">
        <w:rPr>
          <w:rFonts w:ascii="Times New Roman" w:hAnsi="Times New Roman" w:cs="Times New Roman"/>
          <w:vertAlign w:val="subscript"/>
        </w:rPr>
        <w:t>(S)</w:t>
      </w:r>
      <w:r w:rsidRPr="00120229">
        <w:rPr>
          <w:rFonts w:ascii="Times New Roman" w:hAnsi="Times New Roman" w:cs="Times New Roman"/>
        </w:rPr>
        <w:t xml:space="preserve"> = Infiltrated or Non-Infiltrated or Excluded], W = 1</w:t>
      </w:r>
    </w:p>
    <w:p w14:paraId="2E00AE47" w14:textId="77777777" w:rsidR="006F5A95" w:rsidRPr="00120229" w:rsidRDefault="006F5A95" w:rsidP="00120229">
      <w:pPr>
        <w:pStyle w:val="ListParagraph"/>
        <w:numPr>
          <w:ilvl w:val="0"/>
          <w:numId w:val="3"/>
        </w:numPr>
        <w:spacing w:after="0" w:line="480" w:lineRule="auto"/>
        <w:ind w:left="2160"/>
        <w:rPr>
          <w:rFonts w:ascii="Times New Roman" w:hAnsi="Times New Roman" w:cs="Times New Roman"/>
        </w:rPr>
      </w:pPr>
      <w:r w:rsidRPr="00120229">
        <w:rPr>
          <w:rFonts w:ascii="Times New Roman" w:hAnsi="Times New Roman" w:cs="Times New Roman"/>
        </w:rPr>
        <w:t xml:space="preserve">For example: </w:t>
      </w:r>
    </w:p>
    <w:p w14:paraId="6B2AAB3D" w14:textId="77777777" w:rsidR="006F5A95" w:rsidRPr="00120229" w:rsidRDefault="006F5A95" w:rsidP="00120229">
      <w:pPr>
        <w:pStyle w:val="ListParagraph"/>
        <w:numPr>
          <w:ilvl w:val="1"/>
          <w:numId w:val="3"/>
        </w:numPr>
        <w:spacing w:after="0" w:line="480" w:lineRule="auto"/>
        <w:ind w:left="2880"/>
        <w:rPr>
          <w:rFonts w:ascii="Times New Roman" w:hAnsi="Times New Roman" w:cs="Times New Roman"/>
        </w:rPr>
      </w:pPr>
      <w:r w:rsidRPr="00120229">
        <w:rPr>
          <w:rFonts w:ascii="Times New Roman" w:hAnsi="Times New Roman" w:cs="Times New Roman"/>
        </w:rPr>
        <w:t>RS</w:t>
      </w:r>
      <w:r w:rsidRPr="00120229">
        <w:rPr>
          <w:rFonts w:ascii="Times New Roman" w:hAnsi="Times New Roman" w:cs="Times New Roman"/>
          <w:vertAlign w:val="subscript"/>
        </w:rPr>
        <w:t>(S)</w:t>
      </w:r>
      <w:r w:rsidRPr="00120229">
        <w:rPr>
          <w:rFonts w:ascii="Times New Roman" w:hAnsi="Times New Roman" w:cs="Times New Roman"/>
        </w:rPr>
        <w:t xml:space="preserve"> for an inflamed and infiltrated sample: RS</w:t>
      </w:r>
      <w:r w:rsidRPr="00120229">
        <w:rPr>
          <w:rFonts w:ascii="Times New Roman" w:hAnsi="Times New Roman" w:cs="Times New Roman"/>
          <w:vertAlign w:val="subscript"/>
        </w:rPr>
        <w:t>(S)</w:t>
      </w:r>
      <w:r w:rsidRPr="00120229">
        <w:rPr>
          <w:rFonts w:ascii="Times New Roman" w:hAnsi="Times New Roman" w:cs="Times New Roman"/>
        </w:rPr>
        <w:t xml:space="preserve"> = PS</w:t>
      </w:r>
      <w:r w:rsidRPr="00120229">
        <w:rPr>
          <w:rFonts w:ascii="Times New Roman" w:hAnsi="Times New Roman" w:cs="Times New Roman"/>
          <w:vertAlign w:val="subscript"/>
        </w:rPr>
        <w:t>(S)</w:t>
      </w:r>
      <w:r w:rsidRPr="00120229">
        <w:rPr>
          <w:rFonts w:ascii="Times New Roman" w:hAnsi="Times New Roman" w:cs="Times New Roman"/>
        </w:rPr>
        <w:t xml:space="preserve"> * PS</w:t>
      </w:r>
      <w:r w:rsidRPr="00120229">
        <w:rPr>
          <w:rFonts w:ascii="Times New Roman" w:hAnsi="Times New Roman" w:cs="Times New Roman"/>
          <w:vertAlign w:val="subscript"/>
        </w:rPr>
        <w:t xml:space="preserve">(S) </w:t>
      </w:r>
    </w:p>
    <w:p w14:paraId="5EF82E02" w14:textId="77777777" w:rsidR="006F5A95" w:rsidRPr="00120229" w:rsidRDefault="006F5A95" w:rsidP="00120229">
      <w:pPr>
        <w:pStyle w:val="ListParagraph"/>
        <w:numPr>
          <w:ilvl w:val="1"/>
          <w:numId w:val="3"/>
        </w:numPr>
        <w:spacing w:after="0" w:line="480" w:lineRule="auto"/>
        <w:ind w:left="2880"/>
        <w:rPr>
          <w:rFonts w:ascii="Times New Roman" w:hAnsi="Times New Roman" w:cs="Times New Roman"/>
        </w:rPr>
      </w:pPr>
      <w:r w:rsidRPr="00120229">
        <w:rPr>
          <w:rFonts w:ascii="Times New Roman" w:hAnsi="Times New Roman" w:cs="Times New Roman"/>
        </w:rPr>
        <w:t>Whereas, RS</w:t>
      </w:r>
      <w:r w:rsidRPr="00120229">
        <w:rPr>
          <w:rFonts w:ascii="Times New Roman" w:hAnsi="Times New Roman" w:cs="Times New Roman"/>
          <w:vertAlign w:val="subscript"/>
        </w:rPr>
        <w:t>(S)</w:t>
      </w:r>
      <w:r w:rsidRPr="00120229">
        <w:rPr>
          <w:rFonts w:ascii="Times New Roman" w:hAnsi="Times New Roman" w:cs="Times New Roman"/>
        </w:rPr>
        <w:t xml:space="preserve"> for an Immune Desert and non-infiltrated sample: RS</w:t>
      </w:r>
      <w:r w:rsidRPr="00120229">
        <w:rPr>
          <w:rFonts w:ascii="Times New Roman" w:hAnsi="Times New Roman" w:cs="Times New Roman"/>
          <w:vertAlign w:val="subscript"/>
        </w:rPr>
        <w:t>(S)</w:t>
      </w:r>
      <w:r w:rsidRPr="00120229">
        <w:rPr>
          <w:rFonts w:ascii="Times New Roman" w:hAnsi="Times New Roman" w:cs="Times New Roman"/>
        </w:rPr>
        <w:t xml:space="preserve"> = 1 * PS</w:t>
      </w:r>
      <w:r w:rsidRPr="00120229">
        <w:rPr>
          <w:rFonts w:ascii="Times New Roman" w:hAnsi="Times New Roman" w:cs="Times New Roman"/>
          <w:vertAlign w:val="subscript"/>
        </w:rPr>
        <w:t xml:space="preserve">(S) </w:t>
      </w:r>
    </w:p>
    <w:p w14:paraId="7209DD76" w14:textId="7893F59F" w:rsidR="006F5A95" w:rsidRPr="00120229" w:rsidRDefault="006F5A95" w:rsidP="00120229">
      <w:pPr>
        <w:spacing w:after="0" w:line="480" w:lineRule="auto"/>
        <w:ind w:left="1080"/>
        <w:rPr>
          <w:rFonts w:ascii="Times New Roman" w:hAnsi="Times New Roman" w:cs="Times New Roman"/>
          <w:b/>
        </w:rPr>
      </w:pPr>
      <w:r w:rsidRPr="00120229">
        <w:rPr>
          <w:rFonts w:ascii="Times New Roman" w:hAnsi="Times New Roman" w:cs="Times New Roman"/>
          <w:b/>
        </w:rPr>
        <w:t>Step</w:t>
      </w:r>
      <w:r w:rsidR="009276CC">
        <w:rPr>
          <w:rFonts w:ascii="Times New Roman" w:hAnsi="Times New Roman" w:cs="Times New Roman"/>
          <w:b/>
        </w:rPr>
        <w:t xml:space="preserve"> </w:t>
      </w:r>
      <w:r w:rsidRPr="00120229">
        <w:rPr>
          <w:rFonts w:ascii="Times New Roman" w:hAnsi="Times New Roman" w:cs="Times New Roman"/>
          <w:b/>
        </w:rPr>
        <w:t>5:</w:t>
      </w:r>
    </w:p>
    <w:p w14:paraId="7F81F6CB" w14:textId="77777777" w:rsidR="006F5A95" w:rsidRPr="00120229" w:rsidRDefault="006F5A95" w:rsidP="00120229">
      <w:pPr>
        <w:spacing w:after="0" w:line="480" w:lineRule="auto"/>
        <w:ind w:left="1440"/>
        <w:rPr>
          <w:rFonts w:ascii="Times New Roman" w:hAnsi="Times New Roman" w:cs="Times New Roman"/>
        </w:rPr>
      </w:pPr>
      <w:r w:rsidRPr="00120229">
        <w:rPr>
          <w:rFonts w:ascii="Times New Roman" w:hAnsi="Times New Roman" w:cs="Times New Roman"/>
        </w:rPr>
        <w:t>Use linear regression equation to estimate response probability from a given RS</w:t>
      </w:r>
      <w:r w:rsidRPr="00120229">
        <w:rPr>
          <w:rFonts w:ascii="Times New Roman" w:hAnsi="Times New Roman" w:cs="Times New Roman"/>
          <w:vertAlign w:val="subscript"/>
        </w:rPr>
        <w:t>(S)</w:t>
      </w:r>
    </w:p>
    <w:p w14:paraId="37E5BE8F" w14:textId="77777777" w:rsidR="006F5A95" w:rsidRPr="00120229" w:rsidRDefault="006F5A95" w:rsidP="00120229">
      <w:pPr>
        <w:spacing w:after="0" w:line="480" w:lineRule="auto"/>
        <w:ind w:left="1440"/>
        <w:rPr>
          <w:rFonts w:ascii="Times New Roman" w:hAnsi="Times New Roman" w:cs="Times New Roman"/>
          <w:lang w:val="es-ES"/>
        </w:rPr>
      </w:pPr>
      <w:r w:rsidRPr="00120229">
        <w:rPr>
          <w:rFonts w:ascii="Times New Roman" w:hAnsi="Times New Roman" w:cs="Times New Roman"/>
          <w:lang w:val="es-ES"/>
        </w:rPr>
        <w:t xml:space="preserve">Y = 0.01087(X) + 0.018059 </w:t>
      </w:r>
    </w:p>
    <w:p w14:paraId="0821FE85" w14:textId="77777777" w:rsidR="00250FA2" w:rsidRDefault="006F5A95" w:rsidP="00120229">
      <w:pPr>
        <w:spacing w:after="0" w:line="480" w:lineRule="auto"/>
        <w:ind w:left="1440"/>
        <w:rPr>
          <w:rFonts w:ascii="Times New Roman" w:hAnsi="Times New Roman" w:cs="Times New Roman"/>
        </w:rPr>
      </w:pPr>
      <w:r w:rsidRPr="00120229">
        <w:rPr>
          <w:rFonts w:ascii="Times New Roman" w:hAnsi="Times New Roman" w:cs="Times New Roman"/>
        </w:rPr>
        <w:t>Y = Response Probability</w:t>
      </w:r>
    </w:p>
    <w:p w14:paraId="50D98428" w14:textId="1B2DE64C" w:rsidR="006F5A95" w:rsidRPr="00250FA2" w:rsidRDefault="006F5A95" w:rsidP="00120229">
      <w:pPr>
        <w:spacing w:after="0" w:line="480" w:lineRule="auto"/>
        <w:ind w:left="1440"/>
        <w:rPr>
          <w:rFonts w:ascii="Times New Roman" w:hAnsi="Times New Roman" w:cs="Times New Roman"/>
        </w:rPr>
      </w:pPr>
      <w:r w:rsidRPr="00250FA2">
        <w:rPr>
          <w:rFonts w:ascii="Times New Roman" w:hAnsi="Times New Roman" w:cs="Times New Roman"/>
        </w:rPr>
        <w:t>X = RS</w:t>
      </w:r>
      <w:r w:rsidRPr="00250FA2">
        <w:rPr>
          <w:rFonts w:ascii="Times New Roman" w:hAnsi="Times New Roman" w:cs="Times New Roman"/>
          <w:vertAlign w:val="subscript"/>
        </w:rPr>
        <w:t>(S)</w:t>
      </w:r>
    </w:p>
    <w:p w14:paraId="6A25A4E4" w14:textId="77777777" w:rsidR="005E5ABC" w:rsidRDefault="005E5ABC">
      <w:pPr>
        <w:autoSpaceDE w:val="0"/>
        <w:autoSpaceDN w:val="0"/>
        <w:adjustRightInd w:val="0"/>
        <w:spacing w:after="0" w:line="480" w:lineRule="auto"/>
        <w:jc w:val="both"/>
        <w:rPr>
          <w:rFonts w:ascii="Times New Roman" w:hAnsi="Times New Roman" w:cs="Times New Roman"/>
          <w:b/>
          <w:color w:val="000000"/>
        </w:rPr>
      </w:pPr>
    </w:p>
    <w:p w14:paraId="4A45B6CC" w14:textId="77777777" w:rsidR="005E5ABC" w:rsidRDefault="005E5ABC">
      <w:pPr>
        <w:autoSpaceDE w:val="0"/>
        <w:autoSpaceDN w:val="0"/>
        <w:adjustRightInd w:val="0"/>
        <w:spacing w:after="0" w:line="480" w:lineRule="auto"/>
        <w:jc w:val="both"/>
        <w:rPr>
          <w:rFonts w:ascii="Times New Roman" w:hAnsi="Times New Roman" w:cs="Times New Roman"/>
          <w:b/>
          <w:color w:val="000000"/>
        </w:rPr>
      </w:pPr>
    </w:p>
    <w:p w14:paraId="4B157F0F" w14:textId="77777777" w:rsidR="005E5ABC" w:rsidRDefault="005E5ABC">
      <w:pPr>
        <w:autoSpaceDE w:val="0"/>
        <w:autoSpaceDN w:val="0"/>
        <w:adjustRightInd w:val="0"/>
        <w:spacing w:after="0" w:line="480" w:lineRule="auto"/>
        <w:jc w:val="both"/>
        <w:rPr>
          <w:rFonts w:ascii="Times New Roman" w:hAnsi="Times New Roman" w:cs="Times New Roman"/>
          <w:b/>
          <w:color w:val="000000"/>
        </w:rPr>
      </w:pPr>
    </w:p>
    <w:p w14:paraId="7DB59116" w14:textId="77777777" w:rsidR="005E5ABC" w:rsidRDefault="005E5ABC">
      <w:pPr>
        <w:autoSpaceDE w:val="0"/>
        <w:autoSpaceDN w:val="0"/>
        <w:adjustRightInd w:val="0"/>
        <w:spacing w:after="0" w:line="480" w:lineRule="auto"/>
        <w:jc w:val="both"/>
        <w:rPr>
          <w:rFonts w:ascii="Times New Roman" w:hAnsi="Times New Roman" w:cs="Times New Roman"/>
          <w:b/>
          <w:color w:val="000000"/>
        </w:rPr>
      </w:pPr>
    </w:p>
    <w:p w14:paraId="05C849AD" w14:textId="77777777" w:rsidR="005E5ABC" w:rsidRDefault="005E5ABC">
      <w:pPr>
        <w:autoSpaceDE w:val="0"/>
        <w:autoSpaceDN w:val="0"/>
        <w:adjustRightInd w:val="0"/>
        <w:spacing w:after="0" w:line="480" w:lineRule="auto"/>
        <w:jc w:val="both"/>
        <w:rPr>
          <w:rFonts w:ascii="Times New Roman" w:hAnsi="Times New Roman" w:cs="Times New Roman"/>
          <w:b/>
          <w:color w:val="000000"/>
        </w:rPr>
      </w:pPr>
    </w:p>
    <w:p w14:paraId="64668FE1" w14:textId="77777777" w:rsidR="005E5ABC" w:rsidRDefault="005E5ABC">
      <w:pPr>
        <w:autoSpaceDE w:val="0"/>
        <w:autoSpaceDN w:val="0"/>
        <w:adjustRightInd w:val="0"/>
        <w:spacing w:after="0" w:line="480" w:lineRule="auto"/>
        <w:jc w:val="both"/>
        <w:rPr>
          <w:rFonts w:ascii="Times New Roman" w:hAnsi="Times New Roman" w:cs="Times New Roman"/>
          <w:b/>
          <w:color w:val="000000"/>
        </w:rPr>
      </w:pPr>
    </w:p>
    <w:p w14:paraId="749AED02" w14:textId="77777777" w:rsidR="005E5ABC" w:rsidRDefault="005E5ABC">
      <w:pPr>
        <w:autoSpaceDE w:val="0"/>
        <w:autoSpaceDN w:val="0"/>
        <w:adjustRightInd w:val="0"/>
        <w:spacing w:after="0" w:line="480" w:lineRule="auto"/>
        <w:jc w:val="both"/>
        <w:rPr>
          <w:rFonts w:ascii="Times New Roman" w:hAnsi="Times New Roman" w:cs="Times New Roman"/>
          <w:b/>
          <w:color w:val="000000"/>
        </w:rPr>
      </w:pPr>
    </w:p>
    <w:p w14:paraId="0BD1BE76" w14:textId="77777777" w:rsidR="005E5ABC" w:rsidRDefault="005E5ABC">
      <w:pPr>
        <w:autoSpaceDE w:val="0"/>
        <w:autoSpaceDN w:val="0"/>
        <w:adjustRightInd w:val="0"/>
        <w:spacing w:after="0" w:line="480" w:lineRule="auto"/>
        <w:jc w:val="both"/>
        <w:rPr>
          <w:rFonts w:ascii="Times New Roman" w:hAnsi="Times New Roman" w:cs="Times New Roman"/>
          <w:b/>
          <w:color w:val="000000"/>
        </w:rPr>
      </w:pPr>
    </w:p>
    <w:p w14:paraId="2D8C4CF4" w14:textId="77777777" w:rsidR="005E5ABC" w:rsidRDefault="005E5ABC">
      <w:pPr>
        <w:autoSpaceDE w:val="0"/>
        <w:autoSpaceDN w:val="0"/>
        <w:adjustRightInd w:val="0"/>
        <w:spacing w:after="0" w:line="480" w:lineRule="auto"/>
        <w:jc w:val="both"/>
        <w:rPr>
          <w:rFonts w:ascii="Times New Roman" w:hAnsi="Times New Roman" w:cs="Times New Roman"/>
          <w:b/>
          <w:color w:val="000000"/>
        </w:rPr>
      </w:pPr>
    </w:p>
    <w:p w14:paraId="7A936F09" w14:textId="54C6B934" w:rsidR="00184DE1" w:rsidRDefault="00CA6E6B">
      <w:pPr>
        <w:autoSpaceDE w:val="0"/>
        <w:autoSpaceDN w:val="0"/>
        <w:adjustRightInd w:val="0"/>
        <w:spacing w:after="0" w:line="480" w:lineRule="auto"/>
        <w:jc w:val="both"/>
        <w:rPr>
          <w:rFonts w:ascii="Times New Roman" w:hAnsi="Times New Roman" w:cs="Times New Roman"/>
          <w:b/>
          <w:color w:val="000000"/>
        </w:rPr>
      </w:pPr>
      <w:r>
        <w:rPr>
          <w:rFonts w:ascii="Times New Roman" w:hAnsi="Times New Roman" w:cs="Times New Roman"/>
          <w:b/>
          <w:color w:val="000000"/>
        </w:rPr>
        <w:t>Figure S1: Study s</w:t>
      </w:r>
      <w:r w:rsidR="00B6484D" w:rsidRPr="00B6484D">
        <w:rPr>
          <w:rFonts w:ascii="Times New Roman" w:hAnsi="Times New Roman" w:cs="Times New Roman"/>
          <w:b/>
          <w:color w:val="000000"/>
        </w:rPr>
        <w:t>chema</w:t>
      </w:r>
      <w:r w:rsidR="00B6484D">
        <w:rPr>
          <w:rFonts w:ascii="Times New Roman" w:hAnsi="Times New Roman" w:cs="Times New Roman"/>
          <w:b/>
          <w:color w:val="000000"/>
        </w:rPr>
        <w:t>.</w:t>
      </w:r>
      <w:r w:rsidR="00B6484D">
        <w:rPr>
          <w:rFonts w:ascii="Times New Roman" w:hAnsi="Times New Roman" w:cs="Times New Roman"/>
          <w:color w:val="000000"/>
        </w:rPr>
        <w:t xml:space="preserve"> </w:t>
      </w:r>
      <w:r w:rsidR="00184DE1" w:rsidRPr="00184DE1">
        <w:rPr>
          <w:rFonts w:ascii="Times New Roman" w:hAnsi="Times New Roman" w:cs="Times New Roman"/>
          <w:color w:val="000000"/>
        </w:rPr>
        <w:t>Diagram illustrating classification of patients by treatment status, inclusion in survival analysis and inclusion in response analysis based on availability of imaging data for RECIST v1.1 assessment. Treated, received at least one dose of checkpoint inhibitor as next treatment following specimen collection; CR, Complete Response; PR, Partial Response; SD, Stable Disease; PD, Progressive Disease. *One case excluded from response analysis due to incomplete results for CD8 infiltration pattern by immunohistochemistry (IHC).</w:t>
      </w:r>
    </w:p>
    <w:p w14:paraId="393D3121" w14:textId="77777777" w:rsidR="00250FA2" w:rsidRDefault="00250FA2">
      <w:pPr>
        <w:autoSpaceDE w:val="0"/>
        <w:autoSpaceDN w:val="0"/>
        <w:adjustRightInd w:val="0"/>
        <w:spacing w:after="0" w:line="480" w:lineRule="auto"/>
        <w:jc w:val="both"/>
        <w:rPr>
          <w:rFonts w:ascii="Times New Roman" w:hAnsi="Times New Roman" w:cs="Times New Roman"/>
          <w:b/>
          <w:color w:val="000000"/>
        </w:rPr>
      </w:pPr>
    </w:p>
    <w:p w14:paraId="0CEEE8E9" w14:textId="570A158E" w:rsidR="00DE5B8F" w:rsidRPr="00AD2606" w:rsidRDefault="00462530">
      <w:pPr>
        <w:autoSpaceDE w:val="0"/>
        <w:autoSpaceDN w:val="0"/>
        <w:adjustRightInd w:val="0"/>
        <w:spacing w:after="0" w:line="480" w:lineRule="auto"/>
        <w:jc w:val="both"/>
        <w:rPr>
          <w:rFonts w:ascii="Times New Roman" w:hAnsi="Times New Roman" w:cs="Times New Roman"/>
          <w:color w:val="000000"/>
        </w:rPr>
      </w:pPr>
      <w:r w:rsidRPr="00AD2606">
        <w:rPr>
          <w:rFonts w:ascii="Times New Roman" w:hAnsi="Times New Roman" w:cs="Times New Roman"/>
          <w:b/>
          <w:color w:val="000000"/>
        </w:rPr>
        <w:lastRenderedPageBreak/>
        <w:t>Figure S</w:t>
      </w:r>
      <w:r w:rsidR="007E3115">
        <w:rPr>
          <w:rFonts w:ascii="Times New Roman" w:hAnsi="Times New Roman" w:cs="Times New Roman"/>
          <w:b/>
          <w:color w:val="000000"/>
        </w:rPr>
        <w:t>2</w:t>
      </w:r>
      <w:r w:rsidRPr="00AD2606">
        <w:rPr>
          <w:rFonts w:ascii="Times New Roman" w:hAnsi="Times New Roman" w:cs="Times New Roman"/>
          <w:b/>
          <w:color w:val="000000"/>
        </w:rPr>
        <w:t xml:space="preserve">. </w:t>
      </w:r>
      <w:r w:rsidR="00FE0ABD" w:rsidRPr="00AD2606">
        <w:rPr>
          <w:rFonts w:ascii="Times New Roman" w:hAnsi="Times New Roman" w:cs="Times New Roman"/>
          <w:b/>
          <w:color w:val="000000"/>
        </w:rPr>
        <w:t>Mutational burden</w:t>
      </w:r>
      <w:r w:rsidR="00962CB0" w:rsidRPr="007E3115">
        <w:rPr>
          <w:rFonts w:ascii="Times New Roman" w:hAnsi="Times New Roman" w:cs="Times New Roman"/>
          <w:b/>
          <w:color w:val="000000"/>
        </w:rPr>
        <w:t xml:space="preserve"> and survival.</w:t>
      </w:r>
      <w:r w:rsidRPr="007E3115">
        <w:rPr>
          <w:rFonts w:ascii="Times New Roman" w:hAnsi="Times New Roman" w:cs="Times New Roman"/>
          <w:color w:val="000000"/>
        </w:rPr>
        <w:t xml:space="preserve">  </w:t>
      </w:r>
      <w:r w:rsidR="00C84A61" w:rsidRPr="007E3115">
        <w:rPr>
          <w:rFonts w:ascii="Times New Roman" w:hAnsi="Times New Roman" w:cs="Times New Roman"/>
          <w:color w:val="000000"/>
        </w:rPr>
        <w:t>Melanoma patients</w:t>
      </w:r>
      <w:r w:rsidRPr="007E3115">
        <w:rPr>
          <w:rFonts w:ascii="Times New Roman" w:hAnsi="Times New Roman" w:cs="Times New Roman"/>
          <w:color w:val="000000"/>
        </w:rPr>
        <w:t xml:space="preserve"> were stratified into five mutational burden categories based on the number of non-synonymous variants detected: Very Low (black</w:t>
      </w:r>
      <w:r w:rsidR="006E17E9" w:rsidRPr="007E3115">
        <w:rPr>
          <w:rFonts w:ascii="Times New Roman" w:hAnsi="Times New Roman" w:cs="Times New Roman"/>
          <w:color w:val="000000"/>
        </w:rPr>
        <w:t>; &lt;</w:t>
      </w:r>
      <w:r w:rsidR="00733DF3">
        <w:rPr>
          <w:rFonts w:ascii="Times New Roman" w:hAnsi="Times New Roman" w:cs="Times New Roman"/>
          <w:color w:val="000000"/>
        </w:rPr>
        <w:t xml:space="preserve"> </w:t>
      </w:r>
      <w:r w:rsidR="006E17E9" w:rsidRPr="007E3115">
        <w:rPr>
          <w:rFonts w:ascii="Times New Roman" w:hAnsi="Times New Roman" w:cs="Times New Roman"/>
          <w:color w:val="000000"/>
        </w:rPr>
        <w:t>1.775 mut/Mb</w:t>
      </w:r>
      <w:r w:rsidRPr="007E3115">
        <w:rPr>
          <w:rFonts w:ascii="Times New Roman" w:hAnsi="Times New Roman" w:cs="Times New Roman"/>
          <w:color w:val="000000"/>
        </w:rPr>
        <w:t>), Low (blue</w:t>
      </w:r>
      <w:r w:rsidR="006E17E9" w:rsidRPr="007E3115">
        <w:rPr>
          <w:rFonts w:ascii="Times New Roman" w:hAnsi="Times New Roman" w:cs="Times New Roman"/>
          <w:color w:val="000000"/>
        </w:rPr>
        <w:t xml:space="preserve">; </w:t>
      </w:r>
      <w:r w:rsidR="00783367">
        <w:rPr>
          <w:rFonts w:ascii="Times New Roman" w:hAnsi="Times New Roman" w:cs="Times New Roman"/>
          <w:color w:val="000000"/>
        </w:rPr>
        <w:t>≥</w:t>
      </w:r>
      <w:r w:rsidR="00733DF3">
        <w:rPr>
          <w:rFonts w:ascii="Times New Roman" w:hAnsi="Times New Roman" w:cs="Times New Roman"/>
          <w:color w:val="000000"/>
        </w:rPr>
        <w:t xml:space="preserve"> </w:t>
      </w:r>
      <w:r w:rsidR="006E17E9" w:rsidRPr="007E3115">
        <w:rPr>
          <w:rFonts w:ascii="Times New Roman" w:hAnsi="Times New Roman" w:cs="Times New Roman"/>
          <w:color w:val="000000"/>
        </w:rPr>
        <w:t>1.775 to &lt;</w:t>
      </w:r>
      <w:r w:rsidR="00733DF3">
        <w:rPr>
          <w:rFonts w:ascii="Times New Roman" w:hAnsi="Times New Roman" w:cs="Times New Roman"/>
          <w:color w:val="000000"/>
        </w:rPr>
        <w:t xml:space="preserve"> </w:t>
      </w:r>
      <w:r w:rsidR="006E17E9" w:rsidRPr="007E3115">
        <w:rPr>
          <w:rFonts w:ascii="Times New Roman" w:hAnsi="Times New Roman" w:cs="Times New Roman"/>
          <w:color w:val="000000"/>
        </w:rPr>
        <w:t>3.55 mut/Mb</w:t>
      </w:r>
      <w:r w:rsidRPr="007E3115">
        <w:rPr>
          <w:rFonts w:ascii="Times New Roman" w:hAnsi="Times New Roman" w:cs="Times New Roman"/>
          <w:color w:val="000000"/>
        </w:rPr>
        <w:t>), Intermediate (gray</w:t>
      </w:r>
      <w:r w:rsidR="006E17E9" w:rsidRPr="007E3115">
        <w:rPr>
          <w:rFonts w:ascii="Times New Roman" w:hAnsi="Times New Roman" w:cs="Times New Roman"/>
          <w:color w:val="000000"/>
        </w:rPr>
        <w:t xml:space="preserve">; </w:t>
      </w:r>
      <w:r w:rsidR="00783367">
        <w:rPr>
          <w:rFonts w:ascii="Times New Roman" w:hAnsi="Times New Roman" w:cs="Times New Roman"/>
          <w:color w:val="000000"/>
        </w:rPr>
        <w:t>≥</w:t>
      </w:r>
      <w:r w:rsidR="00733DF3">
        <w:rPr>
          <w:rFonts w:ascii="Times New Roman" w:hAnsi="Times New Roman" w:cs="Times New Roman"/>
          <w:color w:val="000000"/>
        </w:rPr>
        <w:t xml:space="preserve"> </w:t>
      </w:r>
      <w:r w:rsidR="006E17E9" w:rsidRPr="007E3115">
        <w:rPr>
          <w:rFonts w:ascii="Times New Roman" w:hAnsi="Times New Roman" w:cs="Times New Roman"/>
          <w:color w:val="000000"/>
        </w:rPr>
        <w:t>3.5</w:t>
      </w:r>
      <w:r w:rsidR="006E17E9" w:rsidRPr="00120229">
        <w:rPr>
          <w:rFonts w:ascii="Times New Roman" w:hAnsi="Times New Roman" w:cs="Times New Roman"/>
          <w:color w:val="000000"/>
        </w:rPr>
        <w:t>5 to &lt;</w:t>
      </w:r>
      <w:r w:rsidR="00733DF3">
        <w:rPr>
          <w:rFonts w:ascii="Times New Roman" w:hAnsi="Times New Roman" w:cs="Times New Roman"/>
          <w:color w:val="000000"/>
        </w:rPr>
        <w:t xml:space="preserve"> </w:t>
      </w:r>
      <w:r w:rsidR="006E17E9" w:rsidRPr="00120229">
        <w:rPr>
          <w:rFonts w:ascii="Times New Roman" w:hAnsi="Times New Roman" w:cs="Times New Roman"/>
          <w:color w:val="000000"/>
        </w:rPr>
        <w:t>7.10</w:t>
      </w:r>
      <w:r w:rsidR="006E17E9" w:rsidRPr="00AD2606">
        <w:rPr>
          <w:rFonts w:ascii="Times New Roman" w:hAnsi="Times New Roman" w:cs="Times New Roman"/>
          <w:color w:val="000000"/>
        </w:rPr>
        <w:t xml:space="preserve"> mut/Mb</w:t>
      </w:r>
      <w:r w:rsidRPr="00AD2606">
        <w:rPr>
          <w:rFonts w:ascii="Times New Roman" w:hAnsi="Times New Roman" w:cs="Times New Roman"/>
          <w:color w:val="000000"/>
        </w:rPr>
        <w:t>), High (red</w:t>
      </w:r>
      <w:r w:rsidR="006E17E9" w:rsidRPr="00AD2606">
        <w:rPr>
          <w:rFonts w:ascii="Times New Roman" w:hAnsi="Times New Roman" w:cs="Times New Roman"/>
          <w:color w:val="000000"/>
        </w:rPr>
        <w:t xml:space="preserve">; </w:t>
      </w:r>
      <w:r w:rsidR="00783367">
        <w:rPr>
          <w:rFonts w:ascii="Times New Roman" w:hAnsi="Times New Roman" w:cs="Times New Roman"/>
          <w:color w:val="000000"/>
        </w:rPr>
        <w:t>≥</w:t>
      </w:r>
      <w:r w:rsidR="00733DF3">
        <w:rPr>
          <w:rFonts w:ascii="Times New Roman" w:hAnsi="Times New Roman" w:cs="Times New Roman"/>
          <w:color w:val="000000"/>
        </w:rPr>
        <w:t xml:space="preserve"> </w:t>
      </w:r>
      <w:r w:rsidR="006E17E9" w:rsidRPr="00AD2606">
        <w:rPr>
          <w:rFonts w:ascii="Times New Roman" w:hAnsi="Times New Roman" w:cs="Times New Roman"/>
          <w:color w:val="000000"/>
        </w:rPr>
        <w:t>7.10 to &lt;</w:t>
      </w:r>
      <w:r w:rsidR="00733DF3">
        <w:rPr>
          <w:rFonts w:ascii="Times New Roman" w:hAnsi="Times New Roman" w:cs="Times New Roman"/>
          <w:color w:val="000000"/>
        </w:rPr>
        <w:t xml:space="preserve"> </w:t>
      </w:r>
      <w:r w:rsidR="006E17E9" w:rsidRPr="00AD2606">
        <w:rPr>
          <w:rFonts w:ascii="Times New Roman" w:hAnsi="Times New Roman" w:cs="Times New Roman"/>
          <w:color w:val="000000"/>
        </w:rPr>
        <w:t>14.20 mut/Mb</w:t>
      </w:r>
      <w:r w:rsidRPr="00AD2606">
        <w:rPr>
          <w:rFonts w:ascii="Times New Roman" w:hAnsi="Times New Roman" w:cs="Times New Roman"/>
          <w:color w:val="000000"/>
        </w:rPr>
        <w:t>) and Very High (yellow</w:t>
      </w:r>
      <w:r w:rsidR="006E17E9" w:rsidRPr="00AD2606">
        <w:rPr>
          <w:rFonts w:ascii="Times New Roman" w:hAnsi="Times New Roman" w:cs="Times New Roman"/>
          <w:color w:val="000000"/>
        </w:rPr>
        <w:t xml:space="preserve">; </w:t>
      </w:r>
      <w:r w:rsidR="00783367">
        <w:rPr>
          <w:rFonts w:ascii="Times New Roman" w:hAnsi="Times New Roman" w:cs="Times New Roman"/>
          <w:color w:val="000000"/>
        </w:rPr>
        <w:t>≥</w:t>
      </w:r>
      <w:r w:rsidR="00733DF3">
        <w:rPr>
          <w:rFonts w:ascii="Times New Roman" w:hAnsi="Times New Roman" w:cs="Times New Roman"/>
          <w:color w:val="000000"/>
        </w:rPr>
        <w:t xml:space="preserve"> </w:t>
      </w:r>
      <w:r w:rsidR="006E17E9" w:rsidRPr="00AD2606">
        <w:rPr>
          <w:rFonts w:ascii="Times New Roman" w:hAnsi="Times New Roman" w:cs="Times New Roman"/>
          <w:color w:val="000000"/>
        </w:rPr>
        <w:t>14.20 mut/Mb</w:t>
      </w:r>
      <w:r w:rsidRPr="00AD2606">
        <w:rPr>
          <w:rFonts w:ascii="Times New Roman" w:hAnsi="Times New Roman" w:cs="Times New Roman"/>
          <w:color w:val="000000"/>
        </w:rPr>
        <w:t xml:space="preserve">). </w:t>
      </w:r>
      <w:r w:rsidR="0043453C" w:rsidRPr="007E3115">
        <w:rPr>
          <w:rFonts w:ascii="Times New Roman" w:hAnsi="Times New Roman" w:cs="Times New Roman"/>
          <w:b/>
          <w:color w:val="000000"/>
        </w:rPr>
        <w:t>A.</w:t>
      </w:r>
      <w:r w:rsidR="00C84A61" w:rsidRPr="007E3115">
        <w:rPr>
          <w:rFonts w:ascii="Times New Roman" w:hAnsi="Times New Roman" w:cs="Times New Roman"/>
          <w:color w:val="000000"/>
        </w:rPr>
        <w:t xml:space="preserve"> Overall survival was not </w:t>
      </w:r>
      <w:r w:rsidR="006044E5" w:rsidRPr="007E3115">
        <w:rPr>
          <w:rFonts w:ascii="Times New Roman" w:hAnsi="Times New Roman" w:cs="Times New Roman"/>
          <w:color w:val="000000"/>
        </w:rPr>
        <w:t>influenced (p</w:t>
      </w:r>
      <w:r w:rsidR="0043453C" w:rsidRPr="007E3115">
        <w:rPr>
          <w:rFonts w:ascii="Times New Roman" w:hAnsi="Times New Roman" w:cs="Times New Roman"/>
          <w:color w:val="000000"/>
        </w:rPr>
        <w:t xml:space="preserve"> </w:t>
      </w:r>
      <w:r w:rsidR="006044E5" w:rsidRPr="007E3115">
        <w:rPr>
          <w:rFonts w:ascii="Times New Roman" w:hAnsi="Times New Roman" w:cs="Times New Roman"/>
          <w:color w:val="000000"/>
        </w:rPr>
        <w:t>&gt;</w:t>
      </w:r>
      <w:r w:rsidR="0043453C" w:rsidRPr="007E3115">
        <w:rPr>
          <w:rFonts w:ascii="Times New Roman" w:hAnsi="Times New Roman" w:cs="Times New Roman"/>
          <w:color w:val="000000"/>
        </w:rPr>
        <w:t xml:space="preserve"> </w:t>
      </w:r>
      <w:r w:rsidR="006044E5" w:rsidRPr="007E3115">
        <w:rPr>
          <w:rFonts w:ascii="Times New Roman" w:hAnsi="Times New Roman" w:cs="Times New Roman"/>
          <w:color w:val="000000"/>
        </w:rPr>
        <w:t xml:space="preserve">0.05) by </w:t>
      </w:r>
      <w:r w:rsidR="00C84A61" w:rsidRPr="007E3115">
        <w:rPr>
          <w:rFonts w:ascii="Times New Roman" w:hAnsi="Times New Roman" w:cs="Times New Roman"/>
          <w:color w:val="000000"/>
        </w:rPr>
        <w:t xml:space="preserve">mutational burden </w:t>
      </w:r>
      <w:r w:rsidR="006044E5" w:rsidRPr="007E3115">
        <w:rPr>
          <w:rFonts w:ascii="Times New Roman" w:hAnsi="Times New Roman" w:cs="Times New Roman"/>
          <w:color w:val="000000"/>
        </w:rPr>
        <w:t xml:space="preserve">in </w:t>
      </w:r>
      <w:r w:rsidR="00C84A61" w:rsidRPr="007E3115">
        <w:rPr>
          <w:rFonts w:ascii="Times New Roman" w:hAnsi="Times New Roman" w:cs="Times New Roman"/>
          <w:color w:val="000000"/>
        </w:rPr>
        <w:t xml:space="preserve">historical </w:t>
      </w:r>
      <w:r w:rsidR="006044E5" w:rsidRPr="007E3115">
        <w:rPr>
          <w:rFonts w:ascii="Times New Roman" w:hAnsi="Times New Roman" w:cs="Times New Roman"/>
          <w:color w:val="000000"/>
        </w:rPr>
        <w:t>controls</w:t>
      </w:r>
      <w:r w:rsidR="00C84A61" w:rsidRPr="007E3115">
        <w:rPr>
          <w:rFonts w:ascii="Times New Roman" w:hAnsi="Times New Roman" w:cs="Times New Roman"/>
          <w:color w:val="000000"/>
        </w:rPr>
        <w:t xml:space="preserve"> (n</w:t>
      </w:r>
      <w:r w:rsidR="0043453C" w:rsidRPr="007E3115">
        <w:rPr>
          <w:rFonts w:ascii="Times New Roman" w:hAnsi="Times New Roman" w:cs="Times New Roman"/>
          <w:color w:val="000000"/>
        </w:rPr>
        <w:t xml:space="preserve"> </w:t>
      </w:r>
      <w:r w:rsidR="00C84A61" w:rsidRPr="00AD2606">
        <w:rPr>
          <w:rFonts w:ascii="Times New Roman" w:hAnsi="Times New Roman" w:cs="Times New Roman"/>
          <w:color w:val="000000"/>
        </w:rPr>
        <w:t>=</w:t>
      </w:r>
      <w:r w:rsidR="0043453C" w:rsidRPr="00AD2606">
        <w:rPr>
          <w:rFonts w:ascii="Times New Roman" w:hAnsi="Times New Roman" w:cs="Times New Roman"/>
          <w:color w:val="000000"/>
        </w:rPr>
        <w:t xml:space="preserve"> </w:t>
      </w:r>
      <w:r w:rsidR="00C84A61" w:rsidRPr="00AD2606">
        <w:rPr>
          <w:rFonts w:ascii="Times New Roman" w:hAnsi="Times New Roman" w:cs="Times New Roman"/>
          <w:color w:val="000000"/>
        </w:rPr>
        <w:t xml:space="preserve">94), which </w:t>
      </w:r>
      <w:r w:rsidR="006044E5" w:rsidRPr="00AD2606">
        <w:rPr>
          <w:rFonts w:ascii="Times New Roman" w:hAnsi="Times New Roman" w:cs="Times New Roman"/>
          <w:color w:val="000000"/>
        </w:rPr>
        <w:t>are melanoma</w:t>
      </w:r>
      <w:r w:rsidR="00C84A61" w:rsidRPr="00AD2606">
        <w:rPr>
          <w:rFonts w:ascii="Times New Roman" w:hAnsi="Times New Roman" w:cs="Times New Roman"/>
          <w:color w:val="000000"/>
        </w:rPr>
        <w:t xml:space="preserve"> p</w:t>
      </w:r>
      <w:r w:rsidR="00DE5B8F" w:rsidRPr="00AD2606">
        <w:rPr>
          <w:rFonts w:ascii="Times New Roman" w:hAnsi="Times New Roman" w:cs="Times New Roman"/>
          <w:color w:val="000000"/>
        </w:rPr>
        <w:t xml:space="preserve">atients </w:t>
      </w:r>
      <w:r w:rsidR="006044E5" w:rsidRPr="00AD2606">
        <w:rPr>
          <w:rFonts w:ascii="Times New Roman" w:hAnsi="Times New Roman" w:cs="Times New Roman"/>
          <w:color w:val="000000"/>
        </w:rPr>
        <w:t>treated with surgery</w:t>
      </w:r>
      <w:r w:rsidR="00DE5B8F" w:rsidRPr="00AD2606">
        <w:rPr>
          <w:rFonts w:ascii="Times New Roman" w:hAnsi="Times New Roman" w:cs="Times New Roman"/>
          <w:color w:val="000000"/>
        </w:rPr>
        <w:t xml:space="preserve"> prior to the availability of </w:t>
      </w:r>
      <w:r w:rsidR="006044E5" w:rsidRPr="00AD2606">
        <w:rPr>
          <w:rFonts w:ascii="Times New Roman" w:hAnsi="Times New Roman" w:cs="Times New Roman"/>
          <w:color w:val="000000"/>
        </w:rPr>
        <w:t xml:space="preserve">immune </w:t>
      </w:r>
      <w:r w:rsidR="00DE5B8F" w:rsidRPr="00AD2606">
        <w:rPr>
          <w:rFonts w:ascii="Times New Roman" w:hAnsi="Times New Roman" w:cs="Times New Roman"/>
          <w:color w:val="000000"/>
        </w:rPr>
        <w:t xml:space="preserve">checkpoint </w:t>
      </w:r>
      <w:r w:rsidR="006044E5" w:rsidRPr="00AD2606">
        <w:rPr>
          <w:rFonts w:ascii="Times New Roman" w:hAnsi="Times New Roman" w:cs="Times New Roman"/>
          <w:color w:val="000000"/>
        </w:rPr>
        <w:t>blockers</w:t>
      </w:r>
      <w:r w:rsidR="00DE5B8F" w:rsidRPr="00AD2606">
        <w:rPr>
          <w:rFonts w:ascii="Times New Roman" w:hAnsi="Times New Roman" w:cs="Times New Roman"/>
          <w:color w:val="000000"/>
        </w:rPr>
        <w:t xml:space="preserve"> (1992-2010)</w:t>
      </w:r>
      <w:r w:rsidR="00C84A61" w:rsidRPr="00AD2606">
        <w:rPr>
          <w:rFonts w:ascii="Times New Roman" w:hAnsi="Times New Roman" w:cs="Times New Roman"/>
          <w:color w:val="000000"/>
        </w:rPr>
        <w:t xml:space="preserve">. </w:t>
      </w:r>
      <w:r w:rsidR="00C84A61" w:rsidRPr="00AD2606">
        <w:rPr>
          <w:rFonts w:ascii="Times New Roman" w:hAnsi="Times New Roman" w:cs="Times New Roman"/>
          <w:b/>
          <w:color w:val="000000"/>
        </w:rPr>
        <w:t>B</w:t>
      </w:r>
      <w:r w:rsidR="0043453C" w:rsidRPr="00AD2606">
        <w:rPr>
          <w:rFonts w:ascii="Times New Roman" w:hAnsi="Times New Roman" w:cs="Times New Roman"/>
          <w:b/>
          <w:color w:val="000000"/>
        </w:rPr>
        <w:t>.</w:t>
      </w:r>
      <w:r w:rsidR="00C84A61" w:rsidRPr="00AD2606">
        <w:rPr>
          <w:rFonts w:ascii="Times New Roman" w:hAnsi="Times New Roman" w:cs="Times New Roman"/>
          <w:color w:val="000000"/>
        </w:rPr>
        <w:t xml:space="preserve"> Similarly, there was</w:t>
      </w:r>
      <w:r w:rsidR="00962CB0" w:rsidRPr="00AD2606">
        <w:rPr>
          <w:rFonts w:ascii="Times New Roman" w:hAnsi="Times New Roman" w:cs="Times New Roman"/>
          <w:color w:val="000000"/>
        </w:rPr>
        <w:t xml:space="preserve"> no association </w:t>
      </w:r>
      <w:r w:rsidR="006044E5" w:rsidRPr="00AD2606">
        <w:rPr>
          <w:rFonts w:ascii="Times New Roman" w:hAnsi="Times New Roman" w:cs="Times New Roman"/>
          <w:color w:val="000000"/>
        </w:rPr>
        <w:t>between</w:t>
      </w:r>
      <w:r w:rsidR="00962CB0" w:rsidRPr="00AD2606">
        <w:rPr>
          <w:rFonts w:ascii="Times New Roman" w:hAnsi="Times New Roman" w:cs="Times New Roman"/>
          <w:color w:val="000000"/>
        </w:rPr>
        <w:t xml:space="preserve"> mutational burden and overall survival </w:t>
      </w:r>
      <w:r w:rsidR="006044E5" w:rsidRPr="00AD2606">
        <w:rPr>
          <w:rFonts w:ascii="Times New Roman" w:hAnsi="Times New Roman" w:cs="Times New Roman"/>
          <w:color w:val="000000"/>
        </w:rPr>
        <w:t>in</w:t>
      </w:r>
      <w:r w:rsidR="00962CB0" w:rsidRPr="00AD2606">
        <w:rPr>
          <w:rFonts w:ascii="Times New Roman" w:hAnsi="Times New Roman" w:cs="Times New Roman"/>
          <w:color w:val="000000"/>
        </w:rPr>
        <w:t xml:space="preserve"> </w:t>
      </w:r>
      <w:r w:rsidR="00DE5B8F" w:rsidRPr="00AD2606">
        <w:rPr>
          <w:rFonts w:ascii="Times New Roman" w:hAnsi="Times New Roman" w:cs="Times New Roman"/>
          <w:color w:val="000000"/>
        </w:rPr>
        <w:t>patients (n</w:t>
      </w:r>
      <w:r w:rsidR="0043453C" w:rsidRPr="00AD2606">
        <w:rPr>
          <w:rFonts w:ascii="Times New Roman" w:hAnsi="Times New Roman" w:cs="Times New Roman"/>
          <w:color w:val="000000"/>
        </w:rPr>
        <w:t xml:space="preserve"> </w:t>
      </w:r>
      <w:r w:rsidR="00DE5B8F" w:rsidRPr="00AD2606">
        <w:rPr>
          <w:rFonts w:ascii="Times New Roman" w:hAnsi="Times New Roman" w:cs="Times New Roman"/>
          <w:color w:val="000000"/>
        </w:rPr>
        <w:t>=</w:t>
      </w:r>
      <w:r w:rsidR="0043453C" w:rsidRPr="00AD2606">
        <w:rPr>
          <w:rFonts w:ascii="Times New Roman" w:hAnsi="Times New Roman" w:cs="Times New Roman"/>
          <w:color w:val="000000"/>
        </w:rPr>
        <w:t xml:space="preserve"> </w:t>
      </w:r>
      <w:r w:rsidR="00DE5B8F" w:rsidRPr="00AD2606">
        <w:rPr>
          <w:rFonts w:ascii="Times New Roman" w:hAnsi="Times New Roman" w:cs="Times New Roman"/>
          <w:color w:val="000000"/>
        </w:rPr>
        <w:t>160)</w:t>
      </w:r>
      <w:r w:rsidR="00962CB0" w:rsidRPr="00AD2606">
        <w:rPr>
          <w:rFonts w:ascii="Times New Roman" w:hAnsi="Times New Roman" w:cs="Times New Roman"/>
          <w:color w:val="000000"/>
        </w:rPr>
        <w:t xml:space="preserve"> </w:t>
      </w:r>
      <w:r w:rsidR="006044E5" w:rsidRPr="00AD2606">
        <w:rPr>
          <w:rFonts w:ascii="Times New Roman" w:hAnsi="Times New Roman" w:cs="Times New Roman"/>
          <w:color w:val="000000"/>
        </w:rPr>
        <w:t>treated with</w:t>
      </w:r>
      <w:r w:rsidR="00DE5B8F" w:rsidRPr="00AD2606">
        <w:rPr>
          <w:rFonts w:ascii="Times New Roman" w:hAnsi="Times New Roman" w:cs="Times New Roman"/>
          <w:color w:val="000000"/>
        </w:rPr>
        <w:t xml:space="preserve"> FDA-approved </w:t>
      </w:r>
      <w:r w:rsidR="006044E5" w:rsidRPr="00AD2606">
        <w:rPr>
          <w:rFonts w:ascii="Times New Roman" w:hAnsi="Times New Roman" w:cs="Times New Roman"/>
          <w:color w:val="000000"/>
        </w:rPr>
        <w:t xml:space="preserve">immune </w:t>
      </w:r>
      <w:r w:rsidR="00DE5B8F" w:rsidRPr="00AD2606">
        <w:rPr>
          <w:rFonts w:ascii="Times New Roman" w:hAnsi="Times New Roman" w:cs="Times New Roman"/>
          <w:color w:val="000000"/>
        </w:rPr>
        <w:t xml:space="preserve">checkpoint </w:t>
      </w:r>
      <w:r w:rsidR="006044E5" w:rsidRPr="00AD2606">
        <w:rPr>
          <w:rFonts w:ascii="Times New Roman" w:hAnsi="Times New Roman" w:cs="Times New Roman"/>
          <w:color w:val="000000"/>
        </w:rPr>
        <w:t>blockers (n</w:t>
      </w:r>
      <w:r w:rsidR="0043453C" w:rsidRPr="00AD2606">
        <w:rPr>
          <w:rFonts w:ascii="Times New Roman" w:hAnsi="Times New Roman" w:cs="Times New Roman"/>
          <w:color w:val="000000"/>
        </w:rPr>
        <w:t xml:space="preserve"> </w:t>
      </w:r>
      <w:r w:rsidR="006044E5" w:rsidRPr="00AD2606">
        <w:rPr>
          <w:rFonts w:ascii="Times New Roman" w:hAnsi="Times New Roman" w:cs="Times New Roman"/>
          <w:color w:val="000000"/>
        </w:rPr>
        <w:t>=</w:t>
      </w:r>
      <w:r w:rsidR="0043453C" w:rsidRPr="00AD2606">
        <w:rPr>
          <w:rFonts w:ascii="Times New Roman" w:hAnsi="Times New Roman" w:cs="Times New Roman"/>
          <w:color w:val="000000"/>
        </w:rPr>
        <w:t xml:space="preserve"> </w:t>
      </w:r>
      <w:r w:rsidR="006044E5" w:rsidRPr="00AD2606">
        <w:rPr>
          <w:rFonts w:ascii="Times New Roman" w:hAnsi="Times New Roman" w:cs="Times New Roman"/>
          <w:color w:val="000000"/>
        </w:rPr>
        <w:t>160).</w:t>
      </w:r>
    </w:p>
    <w:p w14:paraId="1C7F5CAA" w14:textId="77777777" w:rsidR="00416878" w:rsidRPr="00AD2606" w:rsidRDefault="00416878">
      <w:pPr>
        <w:autoSpaceDE w:val="0"/>
        <w:autoSpaceDN w:val="0"/>
        <w:adjustRightInd w:val="0"/>
        <w:spacing w:after="0" w:line="480" w:lineRule="auto"/>
        <w:jc w:val="both"/>
        <w:rPr>
          <w:rFonts w:ascii="Times New Roman" w:hAnsi="Times New Roman" w:cs="Times New Roman"/>
          <w:b/>
          <w:color w:val="000000"/>
        </w:rPr>
      </w:pPr>
    </w:p>
    <w:p w14:paraId="38DB821E" w14:textId="38E9CF77" w:rsidR="00962CB0" w:rsidRPr="00AD2606" w:rsidRDefault="00962CB0">
      <w:pPr>
        <w:autoSpaceDE w:val="0"/>
        <w:autoSpaceDN w:val="0"/>
        <w:adjustRightInd w:val="0"/>
        <w:spacing w:after="0" w:line="480" w:lineRule="auto"/>
        <w:jc w:val="both"/>
        <w:rPr>
          <w:rFonts w:ascii="Times New Roman" w:hAnsi="Times New Roman" w:cs="Times New Roman"/>
          <w:color w:val="000000"/>
        </w:rPr>
      </w:pPr>
      <w:r w:rsidRPr="00AD2606">
        <w:rPr>
          <w:rFonts w:ascii="Times New Roman" w:hAnsi="Times New Roman" w:cs="Times New Roman"/>
          <w:b/>
          <w:color w:val="000000"/>
        </w:rPr>
        <w:t>Figure S</w:t>
      </w:r>
      <w:r w:rsidR="007E3115">
        <w:rPr>
          <w:rFonts w:ascii="Times New Roman" w:hAnsi="Times New Roman" w:cs="Times New Roman"/>
          <w:b/>
          <w:color w:val="000000"/>
        </w:rPr>
        <w:t>3</w:t>
      </w:r>
      <w:r w:rsidRPr="007E3115">
        <w:rPr>
          <w:rFonts w:ascii="Times New Roman" w:hAnsi="Times New Roman" w:cs="Times New Roman"/>
          <w:b/>
          <w:color w:val="000000"/>
        </w:rPr>
        <w:t xml:space="preserve">. Gene expression </w:t>
      </w:r>
      <w:r w:rsidR="00FE0ABD" w:rsidRPr="007E3115">
        <w:rPr>
          <w:rFonts w:ascii="Times New Roman" w:hAnsi="Times New Roman" w:cs="Times New Roman"/>
          <w:b/>
          <w:color w:val="000000"/>
        </w:rPr>
        <w:t>and</w:t>
      </w:r>
      <w:r w:rsidRPr="007E3115">
        <w:rPr>
          <w:rFonts w:ascii="Times New Roman" w:hAnsi="Times New Roman" w:cs="Times New Roman"/>
          <w:b/>
          <w:color w:val="000000"/>
        </w:rPr>
        <w:t xml:space="preserve"> survival.</w:t>
      </w:r>
      <w:r w:rsidRPr="007E3115">
        <w:rPr>
          <w:rFonts w:ascii="Times New Roman" w:hAnsi="Times New Roman" w:cs="Times New Roman"/>
          <w:color w:val="000000"/>
        </w:rPr>
        <w:t xml:space="preserve">  Melanoma patients were stratified into three </w:t>
      </w:r>
      <w:r w:rsidR="006044E5" w:rsidRPr="007E3115">
        <w:rPr>
          <w:rFonts w:ascii="Times New Roman" w:hAnsi="Times New Roman" w:cs="Times New Roman"/>
          <w:color w:val="000000"/>
        </w:rPr>
        <w:t>immunological classes</w:t>
      </w:r>
      <w:r w:rsidRPr="007E3115">
        <w:rPr>
          <w:rFonts w:ascii="Times New Roman" w:hAnsi="Times New Roman" w:cs="Times New Roman"/>
          <w:color w:val="000000"/>
        </w:rPr>
        <w:t xml:space="preserve"> based on gene expression signature: Inflamed (red), Borderline (black) and Immune Desert (blue). </w:t>
      </w:r>
      <w:r w:rsidRPr="00AD2606">
        <w:rPr>
          <w:rFonts w:ascii="Times New Roman" w:hAnsi="Times New Roman" w:cs="Times New Roman"/>
          <w:b/>
          <w:color w:val="000000"/>
        </w:rPr>
        <w:t>A</w:t>
      </w:r>
      <w:r w:rsidR="0043453C" w:rsidRPr="00AD2606">
        <w:rPr>
          <w:rFonts w:ascii="Times New Roman" w:hAnsi="Times New Roman" w:cs="Times New Roman"/>
          <w:b/>
          <w:color w:val="000000"/>
        </w:rPr>
        <w:t>.</w:t>
      </w:r>
      <w:r w:rsidRPr="00AD2606">
        <w:rPr>
          <w:rFonts w:ascii="Times New Roman" w:hAnsi="Times New Roman" w:cs="Times New Roman"/>
          <w:color w:val="000000"/>
        </w:rPr>
        <w:t xml:space="preserve"> Overall survival was </w:t>
      </w:r>
      <w:r w:rsidR="00474548" w:rsidRPr="00AD2606">
        <w:rPr>
          <w:rFonts w:ascii="Times New Roman" w:hAnsi="Times New Roman" w:cs="Times New Roman"/>
          <w:color w:val="000000"/>
        </w:rPr>
        <w:t xml:space="preserve">not </w:t>
      </w:r>
      <w:r w:rsidR="006044E5" w:rsidRPr="00AD2606">
        <w:rPr>
          <w:rFonts w:ascii="Times New Roman" w:hAnsi="Times New Roman" w:cs="Times New Roman"/>
          <w:color w:val="000000"/>
        </w:rPr>
        <w:t>influenced</w:t>
      </w:r>
      <w:r w:rsidR="00474548" w:rsidRPr="00AD2606">
        <w:rPr>
          <w:rFonts w:ascii="Times New Roman" w:hAnsi="Times New Roman" w:cs="Times New Roman"/>
          <w:color w:val="000000"/>
        </w:rPr>
        <w:t xml:space="preserve"> (p</w:t>
      </w:r>
      <w:r w:rsidR="0043453C" w:rsidRPr="00AD2606">
        <w:rPr>
          <w:rFonts w:ascii="Times New Roman" w:hAnsi="Times New Roman" w:cs="Times New Roman"/>
          <w:color w:val="000000"/>
        </w:rPr>
        <w:t xml:space="preserve"> </w:t>
      </w:r>
      <w:r w:rsidR="00474548" w:rsidRPr="00AD2606">
        <w:rPr>
          <w:rFonts w:ascii="Times New Roman" w:hAnsi="Times New Roman" w:cs="Times New Roman"/>
          <w:color w:val="000000"/>
        </w:rPr>
        <w:t>&gt;</w:t>
      </w:r>
      <w:r w:rsidR="0043453C" w:rsidRPr="00AD2606">
        <w:rPr>
          <w:rFonts w:ascii="Times New Roman" w:hAnsi="Times New Roman" w:cs="Times New Roman"/>
          <w:color w:val="000000"/>
        </w:rPr>
        <w:t xml:space="preserve"> </w:t>
      </w:r>
      <w:r w:rsidR="00474548" w:rsidRPr="00AD2606">
        <w:rPr>
          <w:rFonts w:ascii="Times New Roman" w:hAnsi="Times New Roman" w:cs="Times New Roman"/>
          <w:color w:val="000000"/>
        </w:rPr>
        <w:t>0.05)</w:t>
      </w:r>
      <w:r w:rsidRPr="00AD2606">
        <w:rPr>
          <w:rFonts w:ascii="Times New Roman" w:hAnsi="Times New Roman" w:cs="Times New Roman"/>
          <w:color w:val="000000"/>
        </w:rPr>
        <w:t xml:space="preserve"> </w:t>
      </w:r>
      <w:r w:rsidR="006044E5" w:rsidRPr="00AD2606">
        <w:rPr>
          <w:rFonts w:ascii="Times New Roman" w:hAnsi="Times New Roman" w:cs="Times New Roman"/>
          <w:color w:val="000000"/>
        </w:rPr>
        <w:t>by immunological class in</w:t>
      </w:r>
      <w:r w:rsidRPr="00AD2606">
        <w:rPr>
          <w:rFonts w:ascii="Times New Roman" w:hAnsi="Times New Roman" w:cs="Times New Roman"/>
          <w:color w:val="000000"/>
        </w:rPr>
        <w:t xml:space="preserve"> historical </w:t>
      </w:r>
      <w:r w:rsidR="006044E5" w:rsidRPr="00AD2606">
        <w:rPr>
          <w:rFonts w:ascii="Times New Roman" w:hAnsi="Times New Roman" w:cs="Times New Roman"/>
          <w:color w:val="000000"/>
        </w:rPr>
        <w:t>controls</w:t>
      </w:r>
      <w:r w:rsidRPr="00AD2606">
        <w:rPr>
          <w:rFonts w:ascii="Times New Roman" w:hAnsi="Times New Roman" w:cs="Times New Roman"/>
          <w:color w:val="000000"/>
        </w:rPr>
        <w:t xml:space="preserve"> (n</w:t>
      </w:r>
      <w:r w:rsidR="0043453C" w:rsidRPr="00AD2606">
        <w:rPr>
          <w:rFonts w:ascii="Times New Roman" w:hAnsi="Times New Roman" w:cs="Times New Roman"/>
          <w:color w:val="000000"/>
        </w:rPr>
        <w:t xml:space="preserve"> </w:t>
      </w:r>
      <w:r w:rsidRPr="00AD2606">
        <w:rPr>
          <w:rFonts w:ascii="Times New Roman" w:hAnsi="Times New Roman" w:cs="Times New Roman"/>
          <w:color w:val="000000"/>
        </w:rPr>
        <w:t>=</w:t>
      </w:r>
      <w:r w:rsidR="0043453C" w:rsidRPr="00AD2606">
        <w:rPr>
          <w:rFonts w:ascii="Times New Roman" w:hAnsi="Times New Roman" w:cs="Times New Roman"/>
          <w:color w:val="000000"/>
        </w:rPr>
        <w:t xml:space="preserve"> </w:t>
      </w:r>
      <w:r w:rsidRPr="00AD2606">
        <w:rPr>
          <w:rFonts w:ascii="Times New Roman" w:hAnsi="Times New Roman" w:cs="Times New Roman"/>
          <w:color w:val="000000"/>
        </w:rPr>
        <w:t xml:space="preserve">94), which </w:t>
      </w:r>
      <w:r w:rsidR="006044E5" w:rsidRPr="00AD2606">
        <w:rPr>
          <w:rFonts w:ascii="Times New Roman" w:hAnsi="Times New Roman" w:cs="Times New Roman"/>
          <w:color w:val="000000"/>
        </w:rPr>
        <w:t>are melanoma</w:t>
      </w:r>
      <w:r w:rsidRPr="00AD2606">
        <w:rPr>
          <w:rFonts w:ascii="Times New Roman" w:hAnsi="Times New Roman" w:cs="Times New Roman"/>
          <w:color w:val="000000"/>
        </w:rPr>
        <w:t xml:space="preserve"> patients </w:t>
      </w:r>
      <w:r w:rsidR="006044E5" w:rsidRPr="00AD2606">
        <w:rPr>
          <w:rFonts w:ascii="Times New Roman" w:hAnsi="Times New Roman" w:cs="Times New Roman"/>
          <w:color w:val="000000"/>
        </w:rPr>
        <w:t>treated with surgery</w:t>
      </w:r>
      <w:r w:rsidRPr="00AD2606">
        <w:rPr>
          <w:rFonts w:ascii="Times New Roman" w:hAnsi="Times New Roman" w:cs="Times New Roman"/>
          <w:color w:val="000000"/>
        </w:rPr>
        <w:t xml:space="preserve"> prior to the availability of </w:t>
      </w:r>
      <w:r w:rsidR="006044E5" w:rsidRPr="00AD2606">
        <w:rPr>
          <w:rFonts w:ascii="Times New Roman" w:hAnsi="Times New Roman" w:cs="Times New Roman"/>
          <w:color w:val="000000"/>
        </w:rPr>
        <w:t xml:space="preserve">immune </w:t>
      </w:r>
      <w:r w:rsidRPr="00AD2606">
        <w:rPr>
          <w:rFonts w:ascii="Times New Roman" w:hAnsi="Times New Roman" w:cs="Times New Roman"/>
          <w:color w:val="000000"/>
        </w:rPr>
        <w:t xml:space="preserve">checkpoint </w:t>
      </w:r>
      <w:r w:rsidR="006044E5" w:rsidRPr="00AD2606">
        <w:rPr>
          <w:rFonts w:ascii="Times New Roman" w:hAnsi="Times New Roman" w:cs="Times New Roman"/>
          <w:color w:val="000000"/>
        </w:rPr>
        <w:t>blockers</w:t>
      </w:r>
      <w:r w:rsidRPr="00AD2606">
        <w:rPr>
          <w:rFonts w:ascii="Times New Roman" w:hAnsi="Times New Roman" w:cs="Times New Roman"/>
          <w:color w:val="000000"/>
        </w:rPr>
        <w:t xml:space="preserve"> (1992-2010).  </w:t>
      </w:r>
      <w:r w:rsidR="0043453C" w:rsidRPr="00AD2606">
        <w:rPr>
          <w:rFonts w:ascii="Times New Roman" w:hAnsi="Times New Roman" w:cs="Times New Roman"/>
          <w:b/>
          <w:color w:val="000000"/>
        </w:rPr>
        <w:t>B.</w:t>
      </w:r>
      <w:r w:rsidRPr="00AD2606">
        <w:rPr>
          <w:rFonts w:ascii="Times New Roman" w:hAnsi="Times New Roman" w:cs="Times New Roman"/>
          <w:color w:val="000000"/>
        </w:rPr>
        <w:t xml:space="preserve"> </w:t>
      </w:r>
      <w:r w:rsidR="00E366CC" w:rsidRPr="00AD2606">
        <w:rPr>
          <w:rFonts w:ascii="Times New Roman" w:hAnsi="Times New Roman" w:cs="Times New Roman"/>
          <w:color w:val="000000"/>
        </w:rPr>
        <w:t>Overall</w:t>
      </w:r>
      <w:r w:rsidR="00474548" w:rsidRPr="00AD2606">
        <w:rPr>
          <w:rFonts w:ascii="Times New Roman" w:hAnsi="Times New Roman" w:cs="Times New Roman"/>
          <w:color w:val="000000"/>
        </w:rPr>
        <w:t xml:space="preserve"> survival </w:t>
      </w:r>
      <w:r w:rsidR="006044E5" w:rsidRPr="00AD2606">
        <w:rPr>
          <w:rFonts w:ascii="Times New Roman" w:hAnsi="Times New Roman" w:cs="Times New Roman"/>
          <w:color w:val="000000"/>
        </w:rPr>
        <w:t xml:space="preserve">was significantly influence </w:t>
      </w:r>
      <w:r w:rsidR="00474548" w:rsidRPr="00AD2606">
        <w:rPr>
          <w:rFonts w:ascii="Times New Roman" w:hAnsi="Times New Roman" w:cs="Times New Roman"/>
          <w:color w:val="000000"/>
        </w:rPr>
        <w:t>(p</w:t>
      </w:r>
      <w:r w:rsidR="0043453C" w:rsidRPr="00AD2606">
        <w:rPr>
          <w:rFonts w:ascii="Times New Roman" w:hAnsi="Times New Roman" w:cs="Times New Roman"/>
          <w:color w:val="000000"/>
        </w:rPr>
        <w:t xml:space="preserve"> </w:t>
      </w:r>
      <w:r w:rsidR="00474548" w:rsidRPr="00AD2606">
        <w:rPr>
          <w:rFonts w:ascii="Times New Roman" w:hAnsi="Times New Roman" w:cs="Times New Roman"/>
          <w:color w:val="000000"/>
        </w:rPr>
        <w:t>&lt;</w:t>
      </w:r>
      <w:r w:rsidR="0043453C" w:rsidRPr="00AD2606">
        <w:rPr>
          <w:rFonts w:ascii="Times New Roman" w:hAnsi="Times New Roman" w:cs="Times New Roman"/>
          <w:color w:val="000000"/>
        </w:rPr>
        <w:t xml:space="preserve"> </w:t>
      </w:r>
      <w:r w:rsidR="00474548" w:rsidRPr="00AD2606">
        <w:rPr>
          <w:rFonts w:ascii="Times New Roman" w:hAnsi="Times New Roman" w:cs="Times New Roman"/>
          <w:color w:val="000000"/>
        </w:rPr>
        <w:t xml:space="preserve">0.05) </w:t>
      </w:r>
      <w:r w:rsidR="006044E5" w:rsidRPr="00AD2606">
        <w:rPr>
          <w:rFonts w:ascii="Times New Roman" w:hAnsi="Times New Roman" w:cs="Times New Roman"/>
          <w:color w:val="000000"/>
        </w:rPr>
        <w:t>by immunological class in</w:t>
      </w:r>
      <w:r w:rsidRPr="00AD2606">
        <w:rPr>
          <w:rFonts w:ascii="Times New Roman" w:hAnsi="Times New Roman" w:cs="Times New Roman"/>
          <w:color w:val="000000"/>
        </w:rPr>
        <w:t xml:space="preserve"> patients</w:t>
      </w:r>
      <w:r w:rsidR="00474548" w:rsidRPr="00AD2606">
        <w:rPr>
          <w:rFonts w:ascii="Times New Roman" w:hAnsi="Times New Roman" w:cs="Times New Roman"/>
          <w:color w:val="000000"/>
        </w:rPr>
        <w:t xml:space="preserve"> treated with FDA-approved </w:t>
      </w:r>
      <w:r w:rsidR="006044E5" w:rsidRPr="00AD2606">
        <w:rPr>
          <w:rFonts w:ascii="Times New Roman" w:hAnsi="Times New Roman" w:cs="Times New Roman"/>
          <w:color w:val="000000"/>
        </w:rPr>
        <w:t xml:space="preserve">immune </w:t>
      </w:r>
      <w:r w:rsidR="00474548" w:rsidRPr="00AD2606">
        <w:rPr>
          <w:rFonts w:ascii="Times New Roman" w:hAnsi="Times New Roman" w:cs="Times New Roman"/>
          <w:color w:val="000000"/>
        </w:rPr>
        <w:t xml:space="preserve">checkpoint </w:t>
      </w:r>
      <w:r w:rsidR="006044E5" w:rsidRPr="00AD2606">
        <w:rPr>
          <w:rFonts w:ascii="Times New Roman" w:hAnsi="Times New Roman" w:cs="Times New Roman"/>
          <w:color w:val="000000"/>
        </w:rPr>
        <w:t>blockers</w:t>
      </w:r>
      <w:r w:rsidR="00474548" w:rsidRPr="00AD2606">
        <w:rPr>
          <w:rFonts w:ascii="Times New Roman" w:hAnsi="Times New Roman" w:cs="Times New Roman"/>
          <w:color w:val="000000"/>
        </w:rPr>
        <w:t xml:space="preserve"> </w:t>
      </w:r>
      <w:r w:rsidRPr="00AD2606">
        <w:rPr>
          <w:rFonts w:ascii="Times New Roman" w:hAnsi="Times New Roman" w:cs="Times New Roman"/>
          <w:color w:val="000000"/>
        </w:rPr>
        <w:t>(n</w:t>
      </w:r>
      <w:r w:rsidR="0043453C" w:rsidRPr="00AD2606">
        <w:rPr>
          <w:rFonts w:ascii="Times New Roman" w:hAnsi="Times New Roman" w:cs="Times New Roman"/>
          <w:color w:val="000000"/>
        </w:rPr>
        <w:t xml:space="preserve"> </w:t>
      </w:r>
      <w:r w:rsidRPr="00AD2606">
        <w:rPr>
          <w:rFonts w:ascii="Times New Roman" w:hAnsi="Times New Roman" w:cs="Times New Roman"/>
          <w:color w:val="000000"/>
        </w:rPr>
        <w:t>=</w:t>
      </w:r>
      <w:r w:rsidR="0043453C" w:rsidRPr="00AD2606">
        <w:rPr>
          <w:rFonts w:ascii="Times New Roman" w:hAnsi="Times New Roman" w:cs="Times New Roman"/>
          <w:color w:val="000000"/>
        </w:rPr>
        <w:t xml:space="preserve"> </w:t>
      </w:r>
      <w:r w:rsidRPr="00AD2606">
        <w:rPr>
          <w:rFonts w:ascii="Times New Roman" w:hAnsi="Times New Roman" w:cs="Times New Roman"/>
          <w:color w:val="000000"/>
        </w:rPr>
        <w:t xml:space="preserve">160).  </w:t>
      </w:r>
    </w:p>
    <w:p w14:paraId="0C9FA115" w14:textId="77777777" w:rsidR="00416878" w:rsidRPr="00AD2606" w:rsidRDefault="00416878">
      <w:pPr>
        <w:autoSpaceDE w:val="0"/>
        <w:autoSpaceDN w:val="0"/>
        <w:adjustRightInd w:val="0"/>
        <w:spacing w:after="0" w:line="480" w:lineRule="auto"/>
        <w:jc w:val="both"/>
        <w:rPr>
          <w:rFonts w:ascii="Times New Roman" w:hAnsi="Times New Roman" w:cs="Times New Roman"/>
          <w:b/>
          <w:color w:val="000000"/>
        </w:rPr>
      </w:pPr>
    </w:p>
    <w:p w14:paraId="2876C481" w14:textId="7CC8CAC3" w:rsidR="0023346D" w:rsidRPr="00AD2606" w:rsidRDefault="00F82364">
      <w:pPr>
        <w:autoSpaceDE w:val="0"/>
        <w:autoSpaceDN w:val="0"/>
        <w:adjustRightInd w:val="0"/>
        <w:spacing w:after="0" w:line="480" w:lineRule="auto"/>
        <w:jc w:val="both"/>
        <w:rPr>
          <w:rFonts w:ascii="Times New Roman" w:hAnsi="Times New Roman" w:cs="Times New Roman"/>
          <w:color w:val="000000"/>
        </w:rPr>
      </w:pPr>
      <w:r w:rsidRPr="00AD2606">
        <w:rPr>
          <w:rFonts w:ascii="Times New Roman" w:hAnsi="Times New Roman" w:cs="Times New Roman"/>
          <w:b/>
          <w:color w:val="000000"/>
        </w:rPr>
        <w:t>Figure S</w:t>
      </w:r>
      <w:r w:rsidR="007E3115">
        <w:rPr>
          <w:rFonts w:ascii="Times New Roman" w:hAnsi="Times New Roman" w:cs="Times New Roman"/>
          <w:b/>
          <w:color w:val="000000"/>
        </w:rPr>
        <w:t>4</w:t>
      </w:r>
      <w:r w:rsidRPr="007E3115">
        <w:rPr>
          <w:rFonts w:ascii="Times New Roman" w:hAnsi="Times New Roman" w:cs="Times New Roman"/>
          <w:b/>
          <w:color w:val="000000"/>
        </w:rPr>
        <w:t>. Genomic mutational landscape of melanoma cohort</w:t>
      </w:r>
      <w:r w:rsidRPr="007E3115">
        <w:rPr>
          <w:rFonts w:ascii="Times New Roman" w:hAnsi="Times New Roman" w:cs="Times New Roman"/>
          <w:color w:val="000000"/>
        </w:rPr>
        <w:t xml:space="preserve">.  </w:t>
      </w:r>
      <w:r w:rsidR="009D0F4A" w:rsidRPr="007E3115">
        <w:rPr>
          <w:rFonts w:ascii="Times New Roman" w:hAnsi="Times New Roman" w:cs="Times New Roman"/>
          <w:color w:val="000000"/>
        </w:rPr>
        <w:t>Genes, mutation frequencies</w:t>
      </w:r>
      <w:r w:rsidRPr="007E3115">
        <w:rPr>
          <w:rFonts w:ascii="Times New Roman" w:hAnsi="Times New Roman" w:cs="Times New Roman"/>
          <w:color w:val="000000"/>
        </w:rPr>
        <w:t xml:space="preserve"> and subtype</w:t>
      </w:r>
      <w:r w:rsidR="009D0F4A" w:rsidRPr="007E3115">
        <w:rPr>
          <w:rFonts w:ascii="Times New Roman" w:hAnsi="Times New Roman" w:cs="Times New Roman"/>
          <w:color w:val="000000"/>
        </w:rPr>
        <w:t>s</w:t>
      </w:r>
      <w:r w:rsidRPr="007E3115">
        <w:rPr>
          <w:rFonts w:ascii="Times New Roman" w:hAnsi="Times New Roman" w:cs="Times New Roman"/>
          <w:color w:val="000000"/>
        </w:rPr>
        <w:t xml:space="preserve"> of 300 </w:t>
      </w:r>
      <w:r w:rsidR="006044E5" w:rsidRPr="00AD2606">
        <w:rPr>
          <w:rFonts w:ascii="Times New Roman" w:hAnsi="Times New Roman" w:cs="Times New Roman"/>
          <w:color w:val="000000"/>
        </w:rPr>
        <w:t xml:space="preserve">biopsies from </w:t>
      </w:r>
      <w:r w:rsidRPr="00AD2606">
        <w:rPr>
          <w:rFonts w:ascii="Times New Roman" w:hAnsi="Times New Roman" w:cs="Times New Roman"/>
          <w:color w:val="000000"/>
        </w:rPr>
        <w:t xml:space="preserve">melanoma </w:t>
      </w:r>
      <w:r w:rsidR="006044E5" w:rsidRPr="00AD2606">
        <w:rPr>
          <w:rFonts w:ascii="Times New Roman" w:hAnsi="Times New Roman" w:cs="Times New Roman"/>
          <w:color w:val="000000"/>
        </w:rPr>
        <w:t>patients</w:t>
      </w:r>
      <w:r w:rsidRPr="00AD2606">
        <w:rPr>
          <w:rFonts w:ascii="Times New Roman" w:hAnsi="Times New Roman" w:cs="Times New Roman"/>
          <w:color w:val="000000"/>
        </w:rPr>
        <w:t xml:space="preserve"> sequenced </w:t>
      </w:r>
      <w:r w:rsidR="009D0F4A" w:rsidRPr="00AD2606">
        <w:rPr>
          <w:rFonts w:ascii="Times New Roman" w:hAnsi="Times New Roman" w:cs="Times New Roman"/>
          <w:color w:val="000000"/>
        </w:rPr>
        <w:t>for somatic variations in 409 cancer related genes.</w:t>
      </w:r>
    </w:p>
    <w:p w14:paraId="3FA18285" w14:textId="77777777" w:rsidR="00416878" w:rsidRPr="00AD2606" w:rsidRDefault="00416878">
      <w:pPr>
        <w:autoSpaceDE w:val="0"/>
        <w:autoSpaceDN w:val="0"/>
        <w:adjustRightInd w:val="0"/>
        <w:spacing w:after="0" w:line="480" w:lineRule="auto"/>
        <w:jc w:val="both"/>
        <w:rPr>
          <w:rFonts w:ascii="Times New Roman" w:hAnsi="Times New Roman" w:cs="Times New Roman"/>
          <w:b/>
          <w:color w:val="000000"/>
        </w:rPr>
      </w:pPr>
    </w:p>
    <w:p w14:paraId="4041BB96" w14:textId="3E17A66F" w:rsidR="00B43B85" w:rsidRPr="00AD2606" w:rsidRDefault="00B43B85">
      <w:pPr>
        <w:autoSpaceDE w:val="0"/>
        <w:autoSpaceDN w:val="0"/>
        <w:adjustRightInd w:val="0"/>
        <w:spacing w:after="0" w:line="480" w:lineRule="auto"/>
        <w:jc w:val="both"/>
        <w:rPr>
          <w:rFonts w:ascii="Times New Roman" w:hAnsi="Times New Roman" w:cs="Times New Roman"/>
          <w:color w:val="000000"/>
        </w:rPr>
      </w:pPr>
      <w:r w:rsidRPr="00AD2606">
        <w:rPr>
          <w:rFonts w:ascii="Times New Roman" w:hAnsi="Times New Roman" w:cs="Times New Roman"/>
          <w:b/>
          <w:color w:val="000000"/>
        </w:rPr>
        <w:t>Figure S</w:t>
      </w:r>
      <w:r w:rsidR="007E3115">
        <w:rPr>
          <w:rFonts w:ascii="Times New Roman" w:hAnsi="Times New Roman" w:cs="Times New Roman"/>
          <w:b/>
          <w:color w:val="000000"/>
        </w:rPr>
        <w:t>5</w:t>
      </w:r>
      <w:r w:rsidRPr="007E3115">
        <w:rPr>
          <w:rFonts w:ascii="Times New Roman" w:hAnsi="Times New Roman" w:cs="Times New Roman"/>
          <w:b/>
          <w:color w:val="000000"/>
        </w:rPr>
        <w:t xml:space="preserve">. Linear model AUC for </w:t>
      </w:r>
      <w:r w:rsidR="0023346D" w:rsidRPr="007E3115">
        <w:rPr>
          <w:rFonts w:ascii="Times New Roman" w:hAnsi="Times New Roman" w:cs="Times New Roman"/>
          <w:b/>
          <w:color w:val="000000"/>
        </w:rPr>
        <w:t>“</w:t>
      </w:r>
      <w:r w:rsidRPr="007E3115">
        <w:rPr>
          <w:rFonts w:ascii="Times New Roman" w:hAnsi="Times New Roman" w:cs="Times New Roman"/>
          <w:b/>
          <w:color w:val="000000"/>
        </w:rPr>
        <w:t>leave one out</w:t>
      </w:r>
      <w:r w:rsidR="0023346D" w:rsidRPr="007E3115">
        <w:rPr>
          <w:rFonts w:ascii="Times New Roman" w:hAnsi="Times New Roman" w:cs="Times New Roman"/>
          <w:b/>
          <w:color w:val="000000"/>
        </w:rPr>
        <w:t>”</w:t>
      </w:r>
      <w:r w:rsidRPr="007E3115">
        <w:rPr>
          <w:rFonts w:ascii="Times New Roman" w:hAnsi="Times New Roman" w:cs="Times New Roman"/>
          <w:b/>
          <w:color w:val="000000"/>
        </w:rPr>
        <w:t xml:space="preserve"> validation of training set.</w:t>
      </w:r>
      <w:r w:rsidRPr="007E3115">
        <w:rPr>
          <w:rFonts w:ascii="Times New Roman" w:hAnsi="Times New Roman" w:cs="Times New Roman"/>
          <w:color w:val="000000"/>
        </w:rPr>
        <w:t xml:space="preserve"> Receiver operating characteristics (ROC) with area under the curve (AUC) for </w:t>
      </w:r>
      <w:r w:rsidR="0023346D" w:rsidRPr="00AD2606">
        <w:rPr>
          <w:rFonts w:ascii="Times New Roman" w:hAnsi="Times New Roman" w:cs="Times New Roman"/>
          <w:color w:val="000000"/>
        </w:rPr>
        <w:t>“</w:t>
      </w:r>
      <w:r w:rsidRPr="00AD2606">
        <w:rPr>
          <w:rFonts w:ascii="Times New Roman" w:hAnsi="Times New Roman" w:cs="Times New Roman"/>
          <w:color w:val="000000"/>
        </w:rPr>
        <w:t>leave one out</w:t>
      </w:r>
      <w:r w:rsidR="0023346D" w:rsidRPr="00AD2606">
        <w:rPr>
          <w:rFonts w:ascii="Times New Roman" w:hAnsi="Times New Roman" w:cs="Times New Roman"/>
          <w:color w:val="000000"/>
        </w:rPr>
        <w:t>”</w:t>
      </w:r>
      <w:r w:rsidRPr="00AD2606">
        <w:rPr>
          <w:rFonts w:ascii="Times New Roman" w:hAnsi="Times New Roman" w:cs="Times New Roman"/>
          <w:color w:val="000000"/>
        </w:rPr>
        <w:t xml:space="preserve"> validation of the linear model on </w:t>
      </w:r>
      <w:r w:rsidR="0023346D" w:rsidRPr="00AD2606">
        <w:rPr>
          <w:rFonts w:ascii="Times New Roman" w:hAnsi="Times New Roman" w:cs="Times New Roman"/>
          <w:color w:val="000000"/>
        </w:rPr>
        <w:t xml:space="preserve">the </w:t>
      </w:r>
      <w:r w:rsidRPr="00AD2606">
        <w:rPr>
          <w:rFonts w:ascii="Times New Roman" w:hAnsi="Times New Roman" w:cs="Times New Roman"/>
          <w:color w:val="000000"/>
        </w:rPr>
        <w:t xml:space="preserve">melanoma </w:t>
      </w:r>
      <w:r w:rsidR="0023346D" w:rsidRPr="00AD2606">
        <w:rPr>
          <w:rFonts w:ascii="Times New Roman" w:hAnsi="Times New Roman" w:cs="Times New Roman"/>
          <w:color w:val="000000"/>
        </w:rPr>
        <w:t xml:space="preserve">patient </w:t>
      </w:r>
      <w:r w:rsidRPr="00AD2606">
        <w:rPr>
          <w:rFonts w:ascii="Times New Roman" w:hAnsi="Times New Roman" w:cs="Times New Roman"/>
          <w:color w:val="000000"/>
        </w:rPr>
        <w:t>training set</w:t>
      </w:r>
      <w:r w:rsidR="00347123" w:rsidRPr="00AD2606">
        <w:rPr>
          <w:rFonts w:ascii="Times New Roman" w:hAnsi="Times New Roman" w:cs="Times New Roman"/>
          <w:color w:val="000000"/>
        </w:rPr>
        <w:t xml:space="preserve"> (n = 48)</w:t>
      </w:r>
      <w:r w:rsidR="00783367">
        <w:rPr>
          <w:rFonts w:ascii="Times New Roman" w:hAnsi="Times New Roman" w:cs="Times New Roman"/>
          <w:color w:val="000000"/>
        </w:rPr>
        <w:t xml:space="preserve"> for 54-gene and mutational burden model</w:t>
      </w:r>
      <w:r w:rsidRPr="00AD2606">
        <w:rPr>
          <w:rFonts w:ascii="Times New Roman" w:hAnsi="Times New Roman" w:cs="Times New Roman"/>
          <w:color w:val="000000"/>
        </w:rPr>
        <w:t xml:space="preserve">. </w:t>
      </w:r>
    </w:p>
    <w:p w14:paraId="48868661" w14:textId="77777777" w:rsidR="00416878" w:rsidRPr="00AD2606" w:rsidRDefault="00416878">
      <w:pPr>
        <w:spacing w:after="0" w:line="480" w:lineRule="auto"/>
        <w:jc w:val="both"/>
        <w:rPr>
          <w:rFonts w:ascii="Times New Roman" w:hAnsi="Times New Roman" w:cs="Times New Roman"/>
          <w:b/>
        </w:rPr>
      </w:pPr>
    </w:p>
    <w:p w14:paraId="06C4E4E8" w14:textId="77777777" w:rsidR="00250FA2" w:rsidRDefault="00250FA2">
      <w:pPr>
        <w:spacing w:after="0" w:line="480" w:lineRule="auto"/>
        <w:jc w:val="both"/>
        <w:rPr>
          <w:rFonts w:ascii="Times New Roman" w:hAnsi="Times New Roman" w:cs="Times New Roman"/>
          <w:b/>
        </w:rPr>
      </w:pPr>
    </w:p>
    <w:p w14:paraId="0F4D83F4" w14:textId="1CE199F3" w:rsidR="00997CF6" w:rsidRPr="007E3115" w:rsidRDefault="006A0560">
      <w:pPr>
        <w:spacing w:after="0" w:line="480" w:lineRule="auto"/>
        <w:jc w:val="both"/>
        <w:rPr>
          <w:rFonts w:ascii="Times New Roman" w:hAnsi="Times New Roman" w:cs="Times New Roman"/>
          <w:b/>
        </w:rPr>
      </w:pPr>
      <w:r w:rsidRPr="007E3115">
        <w:rPr>
          <w:rFonts w:ascii="Times New Roman" w:hAnsi="Times New Roman" w:cs="Times New Roman"/>
          <w:b/>
        </w:rPr>
        <w:t>References</w:t>
      </w:r>
    </w:p>
    <w:p w14:paraId="4D8D692E" w14:textId="7A63DFEA" w:rsidR="00120229" w:rsidRPr="00120229" w:rsidRDefault="006A0560" w:rsidP="00120229">
      <w:pPr>
        <w:widowControl w:val="0"/>
        <w:autoSpaceDE w:val="0"/>
        <w:autoSpaceDN w:val="0"/>
        <w:adjustRightInd w:val="0"/>
        <w:spacing w:after="0" w:line="480" w:lineRule="auto"/>
        <w:rPr>
          <w:rFonts w:ascii="Times New Roman" w:hAnsi="Times New Roman" w:cs="Times New Roman"/>
          <w:noProof/>
          <w:szCs w:val="24"/>
        </w:rPr>
      </w:pPr>
      <w:r w:rsidRPr="00AD2606">
        <w:rPr>
          <w:rFonts w:ascii="Times New Roman" w:hAnsi="Times New Roman" w:cs="Times New Roman"/>
          <w:b/>
        </w:rPr>
        <w:fldChar w:fldCharType="begin" w:fldLock="1"/>
      </w:r>
      <w:r w:rsidRPr="00AD2606">
        <w:rPr>
          <w:rFonts w:ascii="Times New Roman" w:hAnsi="Times New Roman" w:cs="Times New Roman"/>
          <w:b/>
        </w:rPr>
        <w:instrText xml:space="preserve">ADDIN Mendeley Bibliography CSL_BIBLIOGRAPHY </w:instrText>
      </w:r>
      <w:r w:rsidRPr="00AD2606">
        <w:rPr>
          <w:rFonts w:ascii="Times New Roman" w:hAnsi="Times New Roman" w:cs="Times New Roman"/>
          <w:b/>
        </w:rPr>
        <w:fldChar w:fldCharType="separate"/>
      </w:r>
      <w:r w:rsidR="00120229" w:rsidRPr="00120229">
        <w:rPr>
          <w:rFonts w:ascii="Times New Roman" w:hAnsi="Times New Roman" w:cs="Times New Roman"/>
          <w:noProof/>
          <w:szCs w:val="24"/>
        </w:rPr>
        <w:t>1. Eisenhauer EA, Therasse P, Bogaerts J, Schwartz LH, Sargent D, Ford R, et al. New response evaluation criteria in solid tumours: Revised RECIST guideline (version 1.1). Eur J Cancer. 2009;45:228–47. doi:10.1016/j.ejca.2008.10.026.</w:t>
      </w:r>
    </w:p>
    <w:p w14:paraId="4508ED5E" w14:textId="77777777" w:rsidR="00120229" w:rsidRPr="00120229" w:rsidRDefault="00120229" w:rsidP="00120229">
      <w:pPr>
        <w:widowControl w:val="0"/>
        <w:autoSpaceDE w:val="0"/>
        <w:autoSpaceDN w:val="0"/>
        <w:adjustRightInd w:val="0"/>
        <w:spacing w:after="0" w:line="480" w:lineRule="auto"/>
        <w:rPr>
          <w:rFonts w:ascii="Times New Roman" w:hAnsi="Times New Roman" w:cs="Times New Roman"/>
          <w:noProof/>
          <w:szCs w:val="24"/>
        </w:rPr>
      </w:pPr>
      <w:r w:rsidRPr="00120229">
        <w:rPr>
          <w:rFonts w:ascii="Times New Roman" w:hAnsi="Times New Roman" w:cs="Times New Roman"/>
          <w:noProof/>
          <w:szCs w:val="24"/>
        </w:rPr>
        <w:t xml:space="preserve">2. Conroy JM, Pabla S, Glenn ST, Burgher B, Nesline M, Papanicolau-Sengos A, et al. Analytical Validation of a Next-Generation Sequencing Assay to Monitor Immune Responses in Solid Tumors. J Mol Diagnostics. 2018;20:95–109. </w:t>
      </w:r>
      <w:r w:rsidRPr="00120229">
        <w:rPr>
          <w:rFonts w:ascii="Times New Roman" w:hAnsi="Times New Roman" w:cs="Times New Roman"/>
          <w:noProof/>
          <w:szCs w:val="24"/>
        </w:rPr>
        <w:lastRenderedPageBreak/>
        <w:t>doi:10.1016/j.jmoldx.2017.10.001.</w:t>
      </w:r>
    </w:p>
    <w:p w14:paraId="0286F8F5" w14:textId="77777777" w:rsidR="00120229" w:rsidRPr="00120229" w:rsidRDefault="00120229" w:rsidP="00120229">
      <w:pPr>
        <w:widowControl w:val="0"/>
        <w:autoSpaceDE w:val="0"/>
        <w:autoSpaceDN w:val="0"/>
        <w:adjustRightInd w:val="0"/>
        <w:spacing w:after="0" w:line="480" w:lineRule="auto"/>
        <w:rPr>
          <w:rFonts w:ascii="Times New Roman" w:hAnsi="Times New Roman" w:cs="Times New Roman"/>
          <w:noProof/>
          <w:szCs w:val="24"/>
        </w:rPr>
      </w:pPr>
      <w:r w:rsidRPr="00120229">
        <w:rPr>
          <w:rFonts w:ascii="Times New Roman" w:hAnsi="Times New Roman" w:cs="Times New Roman"/>
          <w:noProof/>
          <w:szCs w:val="24"/>
        </w:rPr>
        <w:t>3. Therneau TM, Lumley T. Survival Analysis Guide. Cran. 2017;:143. doi:10.1016/j.jhydrol.2011.07.022.</w:t>
      </w:r>
    </w:p>
    <w:p w14:paraId="0F097F43" w14:textId="77777777" w:rsidR="00120229" w:rsidRPr="00120229" w:rsidRDefault="00120229" w:rsidP="00120229">
      <w:pPr>
        <w:widowControl w:val="0"/>
        <w:autoSpaceDE w:val="0"/>
        <w:autoSpaceDN w:val="0"/>
        <w:adjustRightInd w:val="0"/>
        <w:spacing w:after="0" w:line="480" w:lineRule="auto"/>
        <w:rPr>
          <w:rFonts w:ascii="Times New Roman" w:hAnsi="Times New Roman" w:cs="Times New Roman"/>
          <w:noProof/>
        </w:rPr>
      </w:pPr>
      <w:r w:rsidRPr="00120229">
        <w:rPr>
          <w:rFonts w:ascii="Times New Roman" w:hAnsi="Times New Roman" w:cs="Times New Roman"/>
          <w:noProof/>
          <w:szCs w:val="24"/>
        </w:rPr>
        <w:t>4. Lê S, Josse J, Husson F. FactoMineR : An R Package for Multivariate Analysis. J Stat Softw. 2008;25:1–18. doi:10.18637/jss.v025.i01.</w:t>
      </w:r>
    </w:p>
    <w:p w14:paraId="571006CC" w14:textId="0519FC98" w:rsidR="006A0560" w:rsidRPr="00AD2606" w:rsidRDefault="006A0560" w:rsidP="00250FA2">
      <w:pPr>
        <w:widowControl w:val="0"/>
        <w:autoSpaceDE w:val="0"/>
        <w:autoSpaceDN w:val="0"/>
        <w:adjustRightInd w:val="0"/>
        <w:spacing w:after="0" w:line="480" w:lineRule="auto"/>
        <w:jc w:val="both"/>
        <w:rPr>
          <w:rFonts w:ascii="Times New Roman" w:hAnsi="Times New Roman" w:cs="Times New Roman"/>
          <w:b/>
        </w:rPr>
      </w:pPr>
      <w:r w:rsidRPr="00AD2606">
        <w:rPr>
          <w:rFonts w:ascii="Times New Roman" w:hAnsi="Times New Roman" w:cs="Times New Roman"/>
          <w:b/>
        </w:rPr>
        <w:fldChar w:fldCharType="end"/>
      </w:r>
    </w:p>
    <w:sectPr w:rsidR="006A0560" w:rsidRPr="00AD2606" w:rsidSect="00120229">
      <w:footerReference w:type="default" r:id="rId9"/>
      <w:pgSz w:w="12240" w:h="15840"/>
      <w:pgMar w:top="720" w:right="720" w:bottom="720" w:left="720" w:header="0" w:footer="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CB6B9" w14:textId="77777777" w:rsidR="007D039E" w:rsidRDefault="007D039E" w:rsidP="00357204">
      <w:pPr>
        <w:spacing w:after="0" w:line="240" w:lineRule="auto"/>
      </w:pPr>
      <w:r>
        <w:separator/>
      </w:r>
    </w:p>
  </w:endnote>
  <w:endnote w:type="continuationSeparator" w:id="0">
    <w:p w14:paraId="58F5E7DF" w14:textId="77777777" w:rsidR="007D039E" w:rsidRDefault="007D039E" w:rsidP="0035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696664207"/>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3B3A379F" w14:textId="72CA5EFE" w:rsidR="001D24CC" w:rsidRPr="004E00E7" w:rsidRDefault="001D24CC" w:rsidP="001D24CC">
            <w:pPr>
              <w:pStyle w:val="Footer"/>
              <w:jc w:val="right"/>
              <w:rPr>
                <w:rFonts w:ascii="Times New Roman" w:hAnsi="Times New Roman" w:cs="Times New Roman"/>
                <w:sz w:val="20"/>
                <w:szCs w:val="20"/>
              </w:rPr>
            </w:pPr>
            <w:r w:rsidRPr="004E00E7">
              <w:rPr>
                <w:rFonts w:ascii="Times New Roman" w:hAnsi="Times New Roman" w:cs="Times New Roman"/>
                <w:sz w:val="20"/>
                <w:szCs w:val="20"/>
              </w:rPr>
              <w:t>Predicting Response to Checkpoint Inhibitors in Melanoma</w:t>
            </w:r>
            <w:r w:rsidR="00736F1D">
              <w:rPr>
                <w:rFonts w:ascii="Times New Roman" w:hAnsi="Times New Roman" w:cs="Times New Roman"/>
                <w:sz w:val="20"/>
                <w:szCs w:val="20"/>
              </w:rPr>
              <w:t xml:space="preserve"> – Supplementary Appendix</w:t>
            </w:r>
          </w:p>
          <w:p w14:paraId="4374B57D" w14:textId="77777777" w:rsidR="001D24CC" w:rsidRDefault="001D24CC" w:rsidP="001D24CC">
            <w:pPr>
              <w:pStyle w:val="Footer"/>
              <w:jc w:val="right"/>
              <w:rPr>
                <w:rFonts w:ascii="Times New Roman" w:hAnsi="Times New Roman" w:cs="Times New Roman"/>
                <w:sz w:val="20"/>
                <w:szCs w:val="20"/>
              </w:rPr>
            </w:pPr>
            <w:r w:rsidRPr="004E00E7">
              <w:rPr>
                <w:rFonts w:ascii="Times New Roman" w:hAnsi="Times New Roman" w:cs="Times New Roman"/>
                <w:sz w:val="20"/>
                <w:szCs w:val="20"/>
              </w:rPr>
              <w:t xml:space="preserve">Page </w:t>
            </w:r>
            <w:r w:rsidRPr="004E00E7">
              <w:rPr>
                <w:rFonts w:ascii="Times New Roman" w:hAnsi="Times New Roman" w:cs="Times New Roman"/>
                <w:bCs/>
                <w:sz w:val="20"/>
                <w:szCs w:val="20"/>
              </w:rPr>
              <w:fldChar w:fldCharType="begin"/>
            </w:r>
            <w:r w:rsidRPr="004E00E7">
              <w:rPr>
                <w:rFonts w:ascii="Times New Roman" w:hAnsi="Times New Roman" w:cs="Times New Roman"/>
                <w:bCs/>
                <w:sz w:val="20"/>
                <w:szCs w:val="20"/>
              </w:rPr>
              <w:instrText xml:space="preserve"> PAGE </w:instrText>
            </w:r>
            <w:r w:rsidRPr="004E00E7">
              <w:rPr>
                <w:rFonts w:ascii="Times New Roman" w:hAnsi="Times New Roman" w:cs="Times New Roman"/>
                <w:bCs/>
                <w:sz w:val="20"/>
                <w:szCs w:val="20"/>
              </w:rPr>
              <w:fldChar w:fldCharType="separate"/>
            </w:r>
            <w:r w:rsidR="001158AA">
              <w:rPr>
                <w:rFonts w:ascii="Times New Roman" w:hAnsi="Times New Roman" w:cs="Times New Roman"/>
                <w:bCs/>
                <w:noProof/>
                <w:sz w:val="20"/>
                <w:szCs w:val="20"/>
              </w:rPr>
              <w:t>5</w:t>
            </w:r>
            <w:r w:rsidRPr="004E00E7">
              <w:rPr>
                <w:rFonts w:ascii="Times New Roman" w:hAnsi="Times New Roman" w:cs="Times New Roman"/>
                <w:bCs/>
                <w:sz w:val="20"/>
                <w:szCs w:val="20"/>
              </w:rPr>
              <w:fldChar w:fldCharType="end"/>
            </w:r>
            <w:r w:rsidRPr="004E00E7">
              <w:rPr>
                <w:rFonts w:ascii="Times New Roman" w:hAnsi="Times New Roman" w:cs="Times New Roman"/>
                <w:sz w:val="20"/>
                <w:szCs w:val="20"/>
              </w:rPr>
              <w:t xml:space="preserve"> of </w:t>
            </w:r>
            <w:r w:rsidRPr="004E00E7">
              <w:rPr>
                <w:rFonts w:ascii="Times New Roman" w:hAnsi="Times New Roman" w:cs="Times New Roman"/>
                <w:bCs/>
                <w:sz w:val="20"/>
                <w:szCs w:val="20"/>
              </w:rPr>
              <w:fldChar w:fldCharType="begin"/>
            </w:r>
            <w:r w:rsidRPr="004E00E7">
              <w:rPr>
                <w:rFonts w:ascii="Times New Roman" w:hAnsi="Times New Roman" w:cs="Times New Roman"/>
                <w:bCs/>
                <w:sz w:val="20"/>
                <w:szCs w:val="20"/>
              </w:rPr>
              <w:instrText xml:space="preserve"> NUMPAGES  </w:instrText>
            </w:r>
            <w:r w:rsidRPr="004E00E7">
              <w:rPr>
                <w:rFonts w:ascii="Times New Roman" w:hAnsi="Times New Roman" w:cs="Times New Roman"/>
                <w:bCs/>
                <w:sz w:val="20"/>
                <w:szCs w:val="20"/>
              </w:rPr>
              <w:fldChar w:fldCharType="separate"/>
            </w:r>
            <w:r w:rsidR="001158AA">
              <w:rPr>
                <w:rFonts w:ascii="Times New Roman" w:hAnsi="Times New Roman" w:cs="Times New Roman"/>
                <w:bCs/>
                <w:noProof/>
                <w:sz w:val="20"/>
                <w:szCs w:val="20"/>
              </w:rPr>
              <w:t>8</w:t>
            </w:r>
            <w:r w:rsidRPr="004E00E7">
              <w:rPr>
                <w:rFonts w:ascii="Times New Roman" w:hAnsi="Times New Roman" w:cs="Times New Roman"/>
                <w:bCs/>
                <w:sz w:val="20"/>
                <w:szCs w:val="20"/>
              </w:rPr>
              <w:fldChar w:fldCharType="end"/>
            </w:r>
          </w:p>
        </w:sdtContent>
      </w:sdt>
    </w:sdtContent>
  </w:sdt>
  <w:p w14:paraId="6040BE24" w14:textId="77777777" w:rsidR="009F3ECE" w:rsidRDefault="009F3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4901E" w14:textId="77777777" w:rsidR="007D039E" w:rsidRDefault="007D039E" w:rsidP="00357204">
      <w:pPr>
        <w:spacing w:after="0" w:line="240" w:lineRule="auto"/>
      </w:pPr>
      <w:r>
        <w:separator/>
      </w:r>
    </w:p>
  </w:footnote>
  <w:footnote w:type="continuationSeparator" w:id="0">
    <w:p w14:paraId="0E38402A" w14:textId="77777777" w:rsidR="007D039E" w:rsidRDefault="007D039E" w:rsidP="003572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A0C6B"/>
    <w:multiLevelType w:val="hybridMultilevel"/>
    <w:tmpl w:val="2E9A53A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454534AE"/>
    <w:multiLevelType w:val="hybridMultilevel"/>
    <w:tmpl w:val="0FE2AC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AF269B3"/>
    <w:multiLevelType w:val="hybridMultilevel"/>
    <w:tmpl w:val="7D9A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zo, Felicia">
    <w15:presenceInfo w15:providerId="AD" w15:userId="S-1-5-21-3769173032-2676807821-1690610723-2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21"/>
    <w:rsid w:val="00000CE2"/>
    <w:rsid w:val="00034511"/>
    <w:rsid w:val="00067076"/>
    <w:rsid w:val="000964A9"/>
    <w:rsid w:val="000A14CD"/>
    <w:rsid w:val="000A588C"/>
    <w:rsid w:val="000D06B3"/>
    <w:rsid w:val="000D2846"/>
    <w:rsid w:val="000D3F4B"/>
    <w:rsid w:val="000D54DE"/>
    <w:rsid w:val="000D72E3"/>
    <w:rsid w:val="000E317B"/>
    <w:rsid w:val="000F4DBF"/>
    <w:rsid w:val="000F7A98"/>
    <w:rsid w:val="001158AA"/>
    <w:rsid w:val="00120229"/>
    <w:rsid w:val="00143B2E"/>
    <w:rsid w:val="00161239"/>
    <w:rsid w:val="00177C2F"/>
    <w:rsid w:val="00183C06"/>
    <w:rsid w:val="00184DE1"/>
    <w:rsid w:val="00192D3F"/>
    <w:rsid w:val="00195B43"/>
    <w:rsid w:val="001A3457"/>
    <w:rsid w:val="001A51C7"/>
    <w:rsid w:val="001A78EE"/>
    <w:rsid w:val="001C661A"/>
    <w:rsid w:val="001D24CC"/>
    <w:rsid w:val="001E13D3"/>
    <w:rsid w:val="001F1BFB"/>
    <w:rsid w:val="001F74AA"/>
    <w:rsid w:val="001F7C77"/>
    <w:rsid w:val="0023346D"/>
    <w:rsid w:val="00250FA2"/>
    <w:rsid w:val="00253324"/>
    <w:rsid w:val="00275E10"/>
    <w:rsid w:val="002934DA"/>
    <w:rsid w:val="002E6492"/>
    <w:rsid w:val="00303554"/>
    <w:rsid w:val="00341121"/>
    <w:rsid w:val="00347123"/>
    <w:rsid w:val="003538A8"/>
    <w:rsid w:val="00357204"/>
    <w:rsid w:val="00371F8F"/>
    <w:rsid w:val="003A204E"/>
    <w:rsid w:val="003A26EF"/>
    <w:rsid w:val="003A66E5"/>
    <w:rsid w:val="003B6AB5"/>
    <w:rsid w:val="003C07DA"/>
    <w:rsid w:val="003F1C50"/>
    <w:rsid w:val="004063C4"/>
    <w:rsid w:val="00416878"/>
    <w:rsid w:val="0043453C"/>
    <w:rsid w:val="00442F46"/>
    <w:rsid w:val="00462530"/>
    <w:rsid w:val="00474548"/>
    <w:rsid w:val="0047762A"/>
    <w:rsid w:val="004817FA"/>
    <w:rsid w:val="0048695A"/>
    <w:rsid w:val="004F6DC0"/>
    <w:rsid w:val="004F7C99"/>
    <w:rsid w:val="00550576"/>
    <w:rsid w:val="00560DD3"/>
    <w:rsid w:val="00567E4A"/>
    <w:rsid w:val="00570E35"/>
    <w:rsid w:val="005730BA"/>
    <w:rsid w:val="00590DC2"/>
    <w:rsid w:val="00597E5A"/>
    <w:rsid w:val="005C49CA"/>
    <w:rsid w:val="005E5ABC"/>
    <w:rsid w:val="005F0DB2"/>
    <w:rsid w:val="005F6D0C"/>
    <w:rsid w:val="006044E5"/>
    <w:rsid w:val="00610B21"/>
    <w:rsid w:val="00650F7E"/>
    <w:rsid w:val="00652AFF"/>
    <w:rsid w:val="00653D18"/>
    <w:rsid w:val="0066061F"/>
    <w:rsid w:val="006806CD"/>
    <w:rsid w:val="00687F7F"/>
    <w:rsid w:val="006A0560"/>
    <w:rsid w:val="006E17E9"/>
    <w:rsid w:val="006F5A95"/>
    <w:rsid w:val="007208BA"/>
    <w:rsid w:val="00733DF3"/>
    <w:rsid w:val="00736B10"/>
    <w:rsid w:val="00736F1D"/>
    <w:rsid w:val="00751266"/>
    <w:rsid w:val="00783367"/>
    <w:rsid w:val="007A1575"/>
    <w:rsid w:val="007A570A"/>
    <w:rsid w:val="007A7D83"/>
    <w:rsid w:val="007B39F5"/>
    <w:rsid w:val="007B43AC"/>
    <w:rsid w:val="007D039E"/>
    <w:rsid w:val="007E3115"/>
    <w:rsid w:val="008017AC"/>
    <w:rsid w:val="0081429F"/>
    <w:rsid w:val="00825BEE"/>
    <w:rsid w:val="00840E04"/>
    <w:rsid w:val="008653EC"/>
    <w:rsid w:val="008764E1"/>
    <w:rsid w:val="008959AD"/>
    <w:rsid w:val="008A4701"/>
    <w:rsid w:val="008B5A79"/>
    <w:rsid w:val="008B7300"/>
    <w:rsid w:val="008C0AFD"/>
    <w:rsid w:val="008C5315"/>
    <w:rsid w:val="008F7145"/>
    <w:rsid w:val="008F7CA9"/>
    <w:rsid w:val="00916031"/>
    <w:rsid w:val="009244CA"/>
    <w:rsid w:val="009276CC"/>
    <w:rsid w:val="00927805"/>
    <w:rsid w:val="00960D53"/>
    <w:rsid w:val="00962CB0"/>
    <w:rsid w:val="00964E48"/>
    <w:rsid w:val="00997CF6"/>
    <w:rsid w:val="009B2EFF"/>
    <w:rsid w:val="009C1BD5"/>
    <w:rsid w:val="009D0F4A"/>
    <w:rsid w:val="009E6C0E"/>
    <w:rsid w:val="009F24DC"/>
    <w:rsid w:val="009F3ECE"/>
    <w:rsid w:val="00A03173"/>
    <w:rsid w:val="00A21BB0"/>
    <w:rsid w:val="00A25034"/>
    <w:rsid w:val="00A34819"/>
    <w:rsid w:val="00A52122"/>
    <w:rsid w:val="00A7316F"/>
    <w:rsid w:val="00A80952"/>
    <w:rsid w:val="00A839CE"/>
    <w:rsid w:val="00AA1759"/>
    <w:rsid w:val="00AA300F"/>
    <w:rsid w:val="00AB11FB"/>
    <w:rsid w:val="00AB39A2"/>
    <w:rsid w:val="00AD2606"/>
    <w:rsid w:val="00AF468B"/>
    <w:rsid w:val="00B027C4"/>
    <w:rsid w:val="00B12CE9"/>
    <w:rsid w:val="00B21FDF"/>
    <w:rsid w:val="00B42C22"/>
    <w:rsid w:val="00B43B85"/>
    <w:rsid w:val="00B6484D"/>
    <w:rsid w:val="00B6583D"/>
    <w:rsid w:val="00B7009F"/>
    <w:rsid w:val="00B970AC"/>
    <w:rsid w:val="00B9797C"/>
    <w:rsid w:val="00BA6CBC"/>
    <w:rsid w:val="00BD511F"/>
    <w:rsid w:val="00BE09FC"/>
    <w:rsid w:val="00BE480C"/>
    <w:rsid w:val="00BE4C40"/>
    <w:rsid w:val="00BF176C"/>
    <w:rsid w:val="00C155FE"/>
    <w:rsid w:val="00C25C22"/>
    <w:rsid w:val="00C33C9F"/>
    <w:rsid w:val="00C84A61"/>
    <w:rsid w:val="00CA50E0"/>
    <w:rsid w:val="00CA6E6B"/>
    <w:rsid w:val="00CC0067"/>
    <w:rsid w:val="00CD541E"/>
    <w:rsid w:val="00D0117E"/>
    <w:rsid w:val="00D1069C"/>
    <w:rsid w:val="00D10841"/>
    <w:rsid w:val="00D4407C"/>
    <w:rsid w:val="00D515A3"/>
    <w:rsid w:val="00D705D9"/>
    <w:rsid w:val="00DA2A32"/>
    <w:rsid w:val="00DE5B8F"/>
    <w:rsid w:val="00E2779B"/>
    <w:rsid w:val="00E366CC"/>
    <w:rsid w:val="00E63E66"/>
    <w:rsid w:val="00E71D49"/>
    <w:rsid w:val="00E83C0E"/>
    <w:rsid w:val="00EA231F"/>
    <w:rsid w:val="00EC094E"/>
    <w:rsid w:val="00EC6526"/>
    <w:rsid w:val="00EE3881"/>
    <w:rsid w:val="00EE44C8"/>
    <w:rsid w:val="00EE522E"/>
    <w:rsid w:val="00F01E79"/>
    <w:rsid w:val="00F30B46"/>
    <w:rsid w:val="00F82364"/>
    <w:rsid w:val="00F85C58"/>
    <w:rsid w:val="00FB5973"/>
    <w:rsid w:val="00FC2319"/>
    <w:rsid w:val="00FC535A"/>
    <w:rsid w:val="00FE0ABD"/>
    <w:rsid w:val="00FE1630"/>
    <w:rsid w:val="00FF0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7E2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F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F7CA9"/>
    <w:rPr>
      <w:rFonts w:ascii="Courier New" w:eastAsia="Times New Roman" w:hAnsi="Courier New" w:cs="Courier New"/>
      <w:sz w:val="20"/>
      <w:szCs w:val="20"/>
    </w:rPr>
  </w:style>
  <w:style w:type="character" w:styleId="Hyperlink">
    <w:name w:val="Hyperlink"/>
    <w:basedOn w:val="DefaultParagraphFont"/>
    <w:uiPriority w:val="99"/>
    <w:unhideWhenUsed/>
    <w:rsid w:val="008F7CA9"/>
    <w:rPr>
      <w:color w:val="0563C1" w:themeColor="hyperlink"/>
      <w:u w:val="single"/>
    </w:rPr>
  </w:style>
  <w:style w:type="paragraph" w:styleId="Header">
    <w:name w:val="header"/>
    <w:basedOn w:val="Normal"/>
    <w:link w:val="HeaderChar"/>
    <w:uiPriority w:val="99"/>
    <w:unhideWhenUsed/>
    <w:rsid w:val="00357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204"/>
  </w:style>
  <w:style w:type="paragraph" w:styleId="Footer">
    <w:name w:val="footer"/>
    <w:basedOn w:val="Normal"/>
    <w:link w:val="FooterChar"/>
    <w:uiPriority w:val="99"/>
    <w:unhideWhenUsed/>
    <w:rsid w:val="00357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204"/>
  </w:style>
  <w:style w:type="character" w:styleId="FollowedHyperlink">
    <w:name w:val="FollowedHyperlink"/>
    <w:basedOn w:val="DefaultParagraphFont"/>
    <w:uiPriority w:val="99"/>
    <w:semiHidden/>
    <w:unhideWhenUsed/>
    <w:rsid w:val="009244CA"/>
    <w:rPr>
      <w:color w:val="800080"/>
      <w:u w:val="single"/>
    </w:rPr>
  </w:style>
  <w:style w:type="paragraph" w:customStyle="1" w:styleId="msonormal0">
    <w:name w:val="msonormal"/>
    <w:basedOn w:val="Normal"/>
    <w:rsid w:val="009244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24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924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table" w:styleId="TableGrid">
    <w:name w:val="Table Grid"/>
    <w:basedOn w:val="TableNormal"/>
    <w:uiPriority w:val="39"/>
    <w:rsid w:val="00924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Normal"/>
    <w:rsid w:val="00183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183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195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B4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E44C8"/>
    <w:rPr>
      <w:b/>
      <w:bCs/>
    </w:rPr>
  </w:style>
  <w:style w:type="character" w:customStyle="1" w:styleId="CommentSubjectChar">
    <w:name w:val="Comment Subject Char"/>
    <w:basedOn w:val="CommentTextChar"/>
    <w:link w:val="CommentSubject"/>
    <w:uiPriority w:val="99"/>
    <w:semiHidden/>
    <w:rsid w:val="00EE44C8"/>
    <w:rPr>
      <w:b/>
      <w:bCs/>
      <w:sz w:val="20"/>
      <w:szCs w:val="20"/>
    </w:rPr>
  </w:style>
  <w:style w:type="character" w:styleId="LineNumber">
    <w:name w:val="line number"/>
    <w:basedOn w:val="DefaultParagraphFont"/>
    <w:uiPriority w:val="99"/>
    <w:semiHidden/>
    <w:unhideWhenUsed/>
    <w:rsid w:val="00416878"/>
  </w:style>
  <w:style w:type="paragraph" w:styleId="ListParagraph">
    <w:name w:val="List Paragraph"/>
    <w:basedOn w:val="Normal"/>
    <w:uiPriority w:val="34"/>
    <w:qFormat/>
    <w:rsid w:val="003F1C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F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F7CA9"/>
    <w:rPr>
      <w:rFonts w:ascii="Courier New" w:eastAsia="Times New Roman" w:hAnsi="Courier New" w:cs="Courier New"/>
      <w:sz w:val="20"/>
      <w:szCs w:val="20"/>
    </w:rPr>
  </w:style>
  <w:style w:type="character" w:styleId="Hyperlink">
    <w:name w:val="Hyperlink"/>
    <w:basedOn w:val="DefaultParagraphFont"/>
    <w:uiPriority w:val="99"/>
    <w:unhideWhenUsed/>
    <w:rsid w:val="008F7CA9"/>
    <w:rPr>
      <w:color w:val="0563C1" w:themeColor="hyperlink"/>
      <w:u w:val="single"/>
    </w:rPr>
  </w:style>
  <w:style w:type="paragraph" w:styleId="Header">
    <w:name w:val="header"/>
    <w:basedOn w:val="Normal"/>
    <w:link w:val="HeaderChar"/>
    <w:uiPriority w:val="99"/>
    <w:unhideWhenUsed/>
    <w:rsid w:val="00357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204"/>
  </w:style>
  <w:style w:type="paragraph" w:styleId="Footer">
    <w:name w:val="footer"/>
    <w:basedOn w:val="Normal"/>
    <w:link w:val="FooterChar"/>
    <w:uiPriority w:val="99"/>
    <w:unhideWhenUsed/>
    <w:rsid w:val="00357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204"/>
  </w:style>
  <w:style w:type="character" w:styleId="FollowedHyperlink">
    <w:name w:val="FollowedHyperlink"/>
    <w:basedOn w:val="DefaultParagraphFont"/>
    <w:uiPriority w:val="99"/>
    <w:semiHidden/>
    <w:unhideWhenUsed/>
    <w:rsid w:val="009244CA"/>
    <w:rPr>
      <w:color w:val="800080"/>
      <w:u w:val="single"/>
    </w:rPr>
  </w:style>
  <w:style w:type="paragraph" w:customStyle="1" w:styleId="msonormal0">
    <w:name w:val="msonormal"/>
    <w:basedOn w:val="Normal"/>
    <w:rsid w:val="009244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24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924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table" w:styleId="TableGrid">
    <w:name w:val="Table Grid"/>
    <w:basedOn w:val="TableNormal"/>
    <w:uiPriority w:val="39"/>
    <w:rsid w:val="00924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Normal"/>
    <w:rsid w:val="00183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183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195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B4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E44C8"/>
    <w:rPr>
      <w:b/>
      <w:bCs/>
    </w:rPr>
  </w:style>
  <w:style w:type="character" w:customStyle="1" w:styleId="CommentSubjectChar">
    <w:name w:val="Comment Subject Char"/>
    <w:basedOn w:val="CommentTextChar"/>
    <w:link w:val="CommentSubject"/>
    <w:uiPriority w:val="99"/>
    <w:semiHidden/>
    <w:rsid w:val="00EE44C8"/>
    <w:rPr>
      <w:b/>
      <w:bCs/>
      <w:sz w:val="20"/>
      <w:szCs w:val="20"/>
    </w:rPr>
  </w:style>
  <w:style w:type="character" w:styleId="LineNumber">
    <w:name w:val="line number"/>
    <w:basedOn w:val="DefaultParagraphFont"/>
    <w:uiPriority w:val="99"/>
    <w:semiHidden/>
    <w:unhideWhenUsed/>
    <w:rsid w:val="00416878"/>
  </w:style>
  <w:style w:type="paragraph" w:styleId="ListParagraph">
    <w:name w:val="List Paragraph"/>
    <w:basedOn w:val="Normal"/>
    <w:uiPriority w:val="34"/>
    <w:qFormat/>
    <w:rsid w:val="003F1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5174">
      <w:bodyDiv w:val="1"/>
      <w:marLeft w:val="0"/>
      <w:marRight w:val="0"/>
      <w:marTop w:val="0"/>
      <w:marBottom w:val="0"/>
      <w:divBdr>
        <w:top w:val="none" w:sz="0" w:space="0" w:color="auto"/>
        <w:left w:val="none" w:sz="0" w:space="0" w:color="auto"/>
        <w:bottom w:val="none" w:sz="0" w:space="0" w:color="auto"/>
        <w:right w:val="none" w:sz="0" w:space="0" w:color="auto"/>
      </w:divBdr>
    </w:div>
    <w:div w:id="37629385">
      <w:bodyDiv w:val="1"/>
      <w:marLeft w:val="0"/>
      <w:marRight w:val="0"/>
      <w:marTop w:val="0"/>
      <w:marBottom w:val="0"/>
      <w:divBdr>
        <w:top w:val="none" w:sz="0" w:space="0" w:color="auto"/>
        <w:left w:val="none" w:sz="0" w:space="0" w:color="auto"/>
        <w:bottom w:val="none" w:sz="0" w:space="0" w:color="auto"/>
        <w:right w:val="none" w:sz="0" w:space="0" w:color="auto"/>
      </w:divBdr>
    </w:div>
    <w:div w:id="44914931">
      <w:bodyDiv w:val="1"/>
      <w:marLeft w:val="0"/>
      <w:marRight w:val="0"/>
      <w:marTop w:val="0"/>
      <w:marBottom w:val="0"/>
      <w:divBdr>
        <w:top w:val="none" w:sz="0" w:space="0" w:color="auto"/>
        <w:left w:val="none" w:sz="0" w:space="0" w:color="auto"/>
        <w:bottom w:val="none" w:sz="0" w:space="0" w:color="auto"/>
        <w:right w:val="none" w:sz="0" w:space="0" w:color="auto"/>
      </w:divBdr>
    </w:div>
    <w:div w:id="77294367">
      <w:bodyDiv w:val="1"/>
      <w:marLeft w:val="0"/>
      <w:marRight w:val="0"/>
      <w:marTop w:val="0"/>
      <w:marBottom w:val="0"/>
      <w:divBdr>
        <w:top w:val="none" w:sz="0" w:space="0" w:color="auto"/>
        <w:left w:val="none" w:sz="0" w:space="0" w:color="auto"/>
        <w:bottom w:val="none" w:sz="0" w:space="0" w:color="auto"/>
        <w:right w:val="none" w:sz="0" w:space="0" w:color="auto"/>
      </w:divBdr>
    </w:div>
    <w:div w:id="78796910">
      <w:bodyDiv w:val="1"/>
      <w:marLeft w:val="0"/>
      <w:marRight w:val="0"/>
      <w:marTop w:val="0"/>
      <w:marBottom w:val="0"/>
      <w:divBdr>
        <w:top w:val="none" w:sz="0" w:space="0" w:color="auto"/>
        <w:left w:val="none" w:sz="0" w:space="0" w:color="auto"/>
        <w:bottom w:val="none" w:sz="0" w:space="0" w:color="auto"/>
        <w:right w:val="none" w:sz="0" w:space="0" w:color="auto"/>
      </w:divBdr>
    </w:div>
    <w:div w:id="119344087">
      <w:bodyDiv w:val="1"/>
      <w:marLeft w:val="0"/>
      <w:marRight w:val="0"/>
      <w:marTop w:val="0"/>
      <w:marBottom w:val="0"/>
      <w:divBdr>
        <w:top w:val="none" w:sz="0" w:space="0" w:color="auto"/>
        <w:left w:val="none" w:sz="0" w:space="0" w:color="auto"/>
        <w:bottom w:val="none" w:sz="0" w:space="0" w:color="auto"/>
        <w:right w:val="none" w:sz="0" w:space="0" w:color="auto"/>
      </w:divBdr>
    </w:div>
    <w:div w:id="156505725">
      <w:bodyDiv w:val="1"/>
      <w:marLeft w:val="0"/>
      <w:marRight w:val="0"/>
      <w:marTop w:val="0"/>
      <w:marBottom w:val="0"/>
      <w:divBdr>
        <w:top w:val="none" w:sz="0" w:space="0" w:color="auto"/>
        <w:left w:val="none" w:sz="0" w:space="0" w:color="auto"/>
        <w:bottom w:val="none" w:sz="0" w:space="0" w:color="auto"/>
        <w:right w:val="none" w:sz="0" w:space="0" w:color="auto"/>
      </w:divBdr>
    </w:div>
    <w:div w:id="158204292">
      <w:bodyDiv w:val="1"/>
      <w:marLeft w:val="0"/>
      <w:marRight w:val="0"/>
      <w:marTop w:val="0"/>
      <w:marBottom w:val="0"/>
      <w:divBdr>
        <w:top w:val="none" w:sz="0" w:space="0" w:color="auto"/>
        <w:left w:val="none" w:sz="0" w:space="0" w:color="auto"/>
        <w:bottom w:val="none" w:sz="0" w:space="0" w:color="auto"/>
        <w:right w:val="none" w:sz="0" w:space="0" w:color="auto"/>
      </w:divBdr>
    </w:div>
    <w:div w:id="258560481">
      <w:bodyDiv w:val="1"/>
      <w:marLeft w:val="0"/>
      <w:marRight w:val="0"/>
      <w:marTop w:val="0"/>
      <w:marBottom w:val="0"/>
      <w:divBdr>
        <w:top w:val="none" w:sz="0" w:space="0" w:color="auto"/>
        <w:left w:val="none" w:sz="0" w:space="0" w:color="auto"/>
        <w:bottom w:val="none" w:sz="0" w:space="0" w:color="auto"/>
        <w:right w:val="none" w:sz="0" w:space="0" w:color="auto"/>
      </w:divBdr>
    </w:div>
    <w:div w:id="342780059">
      <w:bodyDiv w:val="1"/>
      <w:marLeft w:val="0"/>
      <w:marRight w:val="0"/>
      <w:marTop w:val="0"/>
      <w:marBottom w:val="0"/>
      <w:divBdr>
        <w:top w:val="none" w:sz="0" w:space="0" w:color="auto"/>
        <w:left w:val="none" w:sz="0" w:space="0" w:color="auto"/>
        <w:bottom w:val="none" w:sz="0" w:space="0" w:color="auto"/>
        <w:right w:val="none" w:sz="0" w:space="0" w:color="auto"/>
      </w:divBdr>
    </w:div>
    <w:div w:id="452477981">
      <w:bodyDiv w:val="1"/>
      <w:marLeft w:val="0"/>
      <w:marRight w:val="0"/>
      <w:marTop w:val="0"/>
      <w:marBottom w:val="0"/>
      <w:divBdr>
        <w:top w:val="none" w:sz="0" w:space="0" w:color="auto"/>
        <w:left w:val="none" w:sz="0" w:space="0" w:color="auto"/>
        <w:bottom w:val="none" w:sz="0" w:space="0" w:color="auto"/>
        <w:right w:val="none" w:sz="0" w:space="0" w:color="auto"/>
      </w:divBdr>
    </w:div>
    <w:div w:id="607271358">
      <w:bodyDiv w:val="1"/>
      <w:marLeft w:val="0"/>
      <w:marRight w:val="0"/>
      <w:marTop w:val="0"/>
      <w:marBottom w:val="0"/>
      <w:divBdr>
        <w:top w:val="none" w:sz="0" w:space="0" w:color="auto"/>
        <w:left w:val="none" w:sz="0" w:space="0" w:color="auto"/>
        <w:bottom w:val="none" w:sz="0" w:space="0" w:color="auto"/>
        <w:right w:val="none" w:sz="0" w:space="0" w:color="auto"/>
      </w:divBdr>
    </w:div>
    <w:div w:id="611015457">
      <w:bodyDiv w:val="1"/>
      <w:marLeft w:val="0"/>
      <w:marRight w:val="0"/>
      <w:marTop w:val="0"/>
      <w:marBottom w:val="0"/>
      <w:divBdr>
        <w:top w:val="none" w:sz="0" w:space="0" w:color="auto"/>
        <w:left w:val="none" w:sz="0" w:space="0" w:color="auto"/>
        <w:bottom w:val="none" w:sz="0" w:space="0" w:color="auto"/>
        <w:right w:val="none" w:sz="0" w:space="0" w:color="auto"/>
      </w:divBdr>
    </w:div>
    <w:div w:id="626006433">
      <w:bodyDiv w:val="1"/>
      <w:marLeft w:val="0"/>
      <w:marRight w:val="0"/>
      <w:marTop w:val="0"/>
      <w:marBottom w:val="0"/>
      <w:divBdr>
        <w:top w:val="none" w:sz="0" w:space="0" w:color="auto"/>
        <w:left w:val="none" w:sz="0" w:space="0" w:color="auto"/>
        <w:bottom w:val="none" w:sz="0" w:space="0" w:color="auto"/>
        <w:right w:val="none" w:sz="0" w:space="0" w:color="auto"/>
      </w:divBdr>
    </w:div>
    <w:div w:id="657852398">
      <w:bodyDiv w:val="1"/>
      <w:marLeft w:val="0"/>
      <w:marRight w:val="0"/>
      <w:marTop w:val="0"/>
      <w:marBottom w:val="0"/>
      <w:divBdr>
        <w:top w:val="none" w:sz="0" w:space="0" w:color="auto"/>
        <w:left w:val="none" w:sz="0" w:space="0" w:color="auto"/>
        <w:bottom w:val="none" w:sz="0" w:space="0" w:color="auto"/>
        <w:right w:val="none" w:sz="0" w:space="0" w:color="auto"/>
      </w:divBdr>
    </w:div>
    <w:div w:id="727147507">
      <w:bodyDiv w:val="1"/>
      <w:marLeft w:val="0"/>
      <w:marRight w:val="0"/>
      <w:marTop w:val="0"/>
      <w:marBottom w:val="0"/>
      <w:divBdr>
        <w:top w:val="none" w:sz="0" w:space="0" w:color="auto"/>
        <w:left w:val="none" w:sz="0" w:space="0" w:color="auto"/>
        <w:bottom w:val="none" w:sz="0" w:space="0" w:color="auto"/>
        <w:right w:val="none" w:sz="0" w:space="0" w:color="auto"/>
      </w:divBdr>
    </w:div>
    <w:div w:id="776022246">
      <w:bodyDiv w:val="1"/>
      <w:marLeft w:val="0"/>
      <w:marRight w:val="0"/>
      <w:marTop w:val="0"/>
      <w:marBottom w:val="0"/>
      <w:divBdr>
        <w:top w:val="none" w:sz="0" w:space="0" w:color="auto"/>
        <w:left w:val="none" w:sz="0" w:space="0" w:color="auto"/>
        <w:bottom w:val="none" w:sz="0" w:space="0" w:color="auto"/>
        <w:right w:val="none" w:sz="0" w:space="0" w:color="auto"/>
      </w:divBdr>
    </w:div>
    <w:div w:id="944580135">
      <w:bodyDiv w:val="1"/>
      <w:marLeft w:val="0"/>
      <w:marRight w:val="0"/>
      <w:marTop w:val="0"/>
      <w:marBottom w:val="0"/>
      <w:divBdr>
        <w:top w:val="none" w:sz="0" w:space="0" w:color="auto"/>
        <w:left w:val="none" w:sz="0" w:space="0" w:color="auto"/>
        <w:bottom w:val="none" w:sz="0" w:space="0" w:color="auto"/>
        <w:right w:val="none" w:sz="0" w:space="0" w:color="auto"/>
      </w:divBdr>
    </w:div>
    <w:div w:id="948775300">
      <w:bodyDiv w:val="1"/>
      <w:marLeft w:val="0"/>
      <w:marRight w:val="0"/>
      <w:marTop w:val="0"/>
      <w:marBottom w:val="0"/>
      <w:divBdr>
        <w:top w:val="none" w:sz="0" w:space="0" w:color="auto"/>
        <w:left w:val="none" w:sz="0" w:space="0" w:color="auto"/>
        <w:bottom w:val="none" w:sz="0" w:space="0" w:color="auto"/>
        <w:right w:val="none" w:sz="0" w:space="0" w:color="auto"/>
      </w:divBdr>
    </w:div>
    <w:div w:id="956789304">
      <w:bodyDiv w:val="1"/>
      <w:marLeft w:val="0"/>
      <w:marRight w:val="0"/>
      <w:marTop w:val="0"/>
      <w:marBottom w:val="0"/>
      <w:divBdr>
        <w:top w:val="none" w:sz="0" w:space="0" w:color="auto"/>
        <w:left w:val="none" w:sz="0" w:space="0" w:color="auto"/>
        <w:bottom w:val="none" w:sz="0" w:space="0" w:color="auto"/>
        <w:right w:val="none" w:sz="0" w:space="0" w:color="auto"/>
      </w:divBdr>
    </w:div>
    <w:div w:id="962881386">
      <w:bodyDiv w:val="1"/>
      <w:marLeft w:val="0"/>
      <w:marRight w:val="0"/>
      <w:marTop w:val="0"/>
      <w:marBottom w:val="0"/>
      <w:divBdr>
        <w:top w:val="none" w:sz="0" w:space="0" w:color="auto"/>
        <w:left w:val="none" w:sz="0" w:space="0" w:color="auto"/>
        <w:bottom w:val="none" w:sz="0" w:space="0" w:color="auto"/>
        <w:right w:val="none" w:sz="0" w:space="0" w:color="auto"/>
      </w:divBdr>
    </w:div>
    <w:div w:id="1269964478">
      <w:bodyDiv w:val="1"/>
      <w:marLeft w:val="0"/>
      <w:marRight w:val="0"/>
      <w:marTop w:val="0"/>
      <w:marBottom w:val="0"/>
      <w:divBdr>
        <w:top w:val="none" w:sz="0" w:space="0" w:color="auto"/>
        <w:left w:val="none" w:sz="0" w:space="0" w:color="auto"/>
        <w:bottom w:val="none" w:sz="0" w:space="0" w:color="auto"/>
        <w:right w:val="none" w:sz="0" w:space="0" w:color="auto"/>
      </w:divBdr>
    </w:div>
    <w:div w:id="1405764379">
      <w:bodyDiv w:val="1"/>
      <w:marLeft w:val="0"/>
      <w:marRight w:val="0"/>
      <w:marTop w:val="0"/>
      <w:marBottom w:val="0"/>
      <w:divBdr>
        <w:top w:val="none" w:sz="0" w:space="0" w:color="auto"/>
        <w:left w:val="none" w:sz="0" w:space="0" w:color="auto"/>
        <w:bottom w:val="none" w:sz="0" w:space="0" w:color="auto"/>
        <w:right w:val="none" w:sz="0" w:space="0" w:color="auto"/>
      </w:divBdr>
    </w:div>
    <w:div w:id="1446802232">
      <w:bodyDiv w:val="1"/>
      <w:marLeft w:val="0"/>
      <w:marRight w:val="0"/>
      <w:marTop w:val="0"/>
      <w:marBottom w:val="0"/>
      <w:divBdr>
        <w:top w:val="none" w:sz="0" w:space="0" w:color="auto"/>
        <w:left w:val="none" w:sz="0" w:space="0" w:color="auto"/>
        <w:bottom w:val="none" w:sz="0" w:space="0" w:color="auto"/>
        <w:right w:val="none" w:sz="0" w:space="0" w:color="auto"/>
      </w:divBdr>
    </w:div>
    <w:div w:id="1521235266">
      <w:bodyDiv w:val="1"/>
      <w:marLeft w:val="0"/>
      <w:marRight w:val="0"/>
      <w:marTop w:val="0"/>
      <w:marBottom w:val="0"/>
      <w:divBdr>
        <w:top w:val="none" w:sz="0" w:space="0" w:color="auto"/>
        <w:left w:val="none" w:sz="0" w:space="0" w:color="auto"/>
        <w:bottom w:val="none" w:sz="0" w:space="0" w:color="auto"/>
        <w:right w:val="none" w:sz="0" w:space="0" w:color="auto"/>
      </w:divBdr>
    </w:div>
    <w:div w:id="1538618744">
      <w:bodyDiv w:val="1"/>
      <w:marLeft w:val="0"/>
      <w:marRight w:val="0"/>
      <w:marTop w:val="0"/>
      <w:marBottom w:val="0"/>
      <w:divBdr>
        <w:top w:val="none" w:sz="0" w:space="0" w:color="auto"/>
        <w:left w:val="none" w:sz="0" w:space="0" w:color="auto"/>
        <w:bottom w:val="none" w:sz="0" w:space="0" w:color="auto"/>
        <w:right w:val="none" w:sz="0" w:space="0" w:color="auto"/>
      </w:divBdr>
    </w:div>
    <w:div w:id="1550068778">
      <w:bodyDiv w:val="1"/>
      <w:marLeft w:val="0"/>
      <w:marRight w:val="0"/>
      <w:marTop w:val="0"/>
      <w:marBottom w:val="0"/>
      <w:divBdr>
        <w:top w:val="none" w:sz="0" w:space="0" w:color="auto"/>
        <w:left w:val="none" w:sz="0" w:space="0" w:color="auto"/>
        <w:bottom w:val="none" w:sz="0" w:space="0" w:color="auto"/>
        <w:right w:val="none" w:sz="0" w:space="0" w:color="auto"/>
      </w:divBdr>
    </w:div>
    <w:div w:id="1583562499">
      <w:bodyDiv w:val="1"/>
      <w:marLeft w:val="0"/>
      <w:marRight w:val="0"/>
      <w:marTop w:val="0"/>
      <w:marBottom w:val="0"/>
      <w:divBdr>
        <w:top w:val="none" w:sz="0" w:space="0" w:color="auto"/>
        <w:left w:val="none" w:sz="0" w:space="0" w:color="auto"/>
        <w:bottom w:val="none" w:sz="0" w:space="0" w:color="auto"/>
        <w:right w:val="none" w:sz="0" w:space="0" w:color="auto"/>
      </w:divBdr>
    </w:div>
    <w:div w:id="1688751164">
      <w:bodyDiv w:val="1"/>
      <w:marLeft w:val="0"/>
      <w:marRight w:val="0"/>
      <w:marTop w:val="0"/>
      <w:marBottom w:val="0"/>
      <w:divBdr>
        <w:top w:val="none" w:sz="0" w:space="0" w:color="auto"/>
        <w:left w:val="none" w:sz="0" w:space="0" w:color="auto"/>
        <w:bottom w:val="none" w:sz="0" w:space="0" w:color="auto"/>
        <w:right w:val="none" w:sz="0" w:space="0" w:color="auto"/>
      </w:divBdr>
    </w:div>
    <w:div w:id="1692218020">
      <w:bodyDiv w:val="1"/>
      <w:marLeft w:val="0"/>
      <w:marRight w:val="0"/>
      <w:marTop w:val="0"/>
      <w:marBottom w:val="0"/>
      <w:divBdr>
        <w:top w:val="none" w:sz="0" w:space="0" w:color="auto"/>
        <w:left w:val="none" w:sz="0" w:space="0" w:color="auto"/>
        <w:bottom w:val="none" w:sz="0" w:space="0" w:color="auto"/>
        <w:right w:val="none" w:sz="0" w:space="0" w:color="auto"/>
      </w:divBdr>
    </w:div>
    <w:div w:id="1853258174">
      <w:bodyDiv w:val="1"/>
      <w:marLeft w:val="0"/>
      <w:marRight w:val="0"/>
      <w:marTop w:val="0"/>
      <w:marBottom w:val="0"/>
      <w:divBdr>
        <w:top w:val="none" w:sz="0" w:space="0" w:color="auto"/>
        <w:left w:val="none" w:sz="0" w:space="0" w:color="auto"/>
        <w:bottom w:val="none" w:sz="0" w:space="0" w:color="auto"/>
        <w:right w:val="none" w:sz="0" w:space="0" w:color="auto"/>
      </w:divBdr>
    </w:div>
    <w:div w:id="1858229756">
      <w:bodyDiv w:val="1"/>
      <w:marLeft w:val="0"/>
      <w:marRight w:val="0"/>
      <w:marTop w:val="0"/>
      <w:marBottom w:val="0"/>
      <w:divBdr>
        <w:top w:val="none" w:sz="0" w:space="0" w:color="auto"/>
        <w:left w:val="none" w:sz="0" w:space="0" w:color="auto"/>
        <w:bottom w:val="none" w:sz="0" w:space="0" w:color="auto"/>
        <w:right w:val="none" w:sz="0" w:space="0" w:color="auto"/>
      </w:divBdr>
    </w:div>
    <w:div w:id="1911184881">
      <w:bodyDiv w:val="1"/>
      <w:marLeft w:val="0"/>
      <w:marRight w:val="0"/>
      <w:marTop w:val="0"/>
      <w:marBottom w:val="0"/>
      <w:divBdr>
        <w:top w:val="none" w:sz="0" w:space="0" w:color="auto"/>
        <w:left w:val="none" w:sz="0" w:space="0" w:color="auto"/>
        <w:bottom w:val="none" w:sz="0" w:space="0" w:color="auto"/>
        <w:right w:val="none" w:sz="0" w:space="0" w:color="auto"/>
      </w:divBdr>
    </w:div>
    <w:div w:id="1919636139">
      <w:bodyDiv w:val="1"/>
      <w:marLeft w:val="0"/>
      <w:marRight w:val="0"/>
      <w:marTop w:val="0"/>
      <w:marBottom w:val="0"/>
      <w:divBdr>
        <w:top w:val="none" w:sz="0" w:space="0" w:color="auto"/>
        <w:left w:val="none" w:sz="0" w:space="0" w:color="auto"/>
        <w:bottom w:val="none" w:sz="0" w:space="0" w:color="auto"/>
        <w:right w:val="none" w:sz="0" w:space="0" w:color="auto"/>
      </w:divBdr>
    </w:div>
    <w:div w:id="1929541357">
      <w:bodyDiv w:val="1"/>
      <w:marLeft w:val="0"/>
      <w:marRight w:val="0"/>
      <w:marTop w:val="0"/>
      <w:marBottom w:val="0"/>
      <w:divBdr>
        <w:top w:val="none" w:sz="0" w:space="0" w:color="auto"/>
        <w:left w:val="none" w:sz="0" w:space="0" w:color="auto"/>
        <w:bottom w:val="none" w:sz="0" w:space="0" w:color="auto"/>
        <w:right w:val="none" w:sz="0" w:space="0" w:color="auto"/>
      </w:divBdr>
    </w:div>
    <w:div w:id="205064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037C9DA-CABA-406D-9A3D-AF5FC306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Pages>
  <Words>7255</Words>
  <Characters>41355</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Pabla, Sarabjot</dc:creator>
  <cp:keywords/>
  <dc:description/>
  <cp:lastModifiedBy>Calumpang, Mario Jade</cp:lastModifiedBy>
  <cp:revision>13</cp:revision>
  <dcterms:created xsi:type="dcterms:W3CDTF">2017-11-27T21:43:00Z</dcterms:created>
  <dcterms:modified xsi:type="dcterms:W3CDTF">2018-04-30T21:15:00Z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a60b928d-15fc-3eee-b4ea-2a7b5c754667</vt:lpwstr>
  </property>
  <property fmtid="{D5CDD505-2E9C-101B-9397-08002B2CF9AE}" pid="4" name="Mendeley Citation Style_1">
    <vt:lpwstr>http://www.zotero.org/styles/biomed-central</vt:lpwstr>
  </property>
  <property fmtid="{D5CDD505-2E9C-101B-9397-08002B2CF9AE}" pid="5" name="Mendeley Recent Style Id 0_1">
    <vt:lpwstr>http://www.zotero.org/styles/american-association-for-cancer-research</vt:lpwstr>
  </property>
  <property fmtid="{D5CDD505-2E9C-101B-9397-08002B2CF9AE}" pid="6" name="Mendeley Recent Style Name 0_1">
    <vt:lpwstr>American Association for Cancer Research</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http://www.zotero.org/styles/biomed-central</vt:lpwstr>
  </property>
  <property fmtid="{D5CDD505-2E9C-101B-9397-08002B2CF9AE}" pid="10" name="Mendeley Recent Style Name 2_1">
    <vt:lpwstr>BioMed Central</vt:lpwstr>
  </property>
  <property fmtid="{D5CDD505-2E9C-101B-9397-08002B2CF9AE}" pid="11" name="Mendeley Recent Style Id 3_1">
    <vt:lpwstr>http://www.zotero.org/styles/chicago-note-bibliography</vt:lpwstr>
  </property>
  <property fmtid="{D5CDD505-2E9C-101B-9397-08002B2CF9AE}" pid="12" name="Mendeley Recent Style Name 3_1">
    <vt:lpwstr>Chicago Manual of Style 16th edition (note)</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http://www.zotero.org/styles/taylor-and-francis-chicago-author-date</vt:lpwstr>
  </property>
  <property fmtid="{D5CDD505-2E9C-101B-9397-08002B2CF9AE}" pid="20" name="Mendeley Recent Style Name 7_1">
    <vt:lpwstr>Taylor &amp; Francis - Chicago Manual of Style (author-date)</vt:lpwstr>
  </property>
  <property fmtid="{D5CDD505-2E9C-101B-9397-08002B2CF9AE}" pid="21" name="Mendeley Recent Style Id 8_1">
    <vt:lpwstr>http://www.zotero.org/styles/the-lancet</vt:lpwstr>
  </property>
  <property fmtid="{D5CDD505-2E9C-101B-9397-08002B2CF9AE}" pid="22" name="Mendeley Recent Style Name 8_1">
    <vt:lpwstr>The Lancet</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