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D19E7" w14:textId="5A47176B" w:rsidR="00706679" w:rsidRDefault="006C3BE4" w:rsidP="006C3BE4">
      <w:pPr>
        <w:spacing w:line="480" w:lineRule="auto"/>
        <w:jc w:val="both"/>
        <w:rPr>
          <w:rFonts w:ascii="Arial" w:hAnsi="Arial" w:cs="Arial"/>
          <w:u w:val="single"/>
        </w:rPr>
      </w:pPr>
      <w:r>
        <w:rPr>
          <w:rFonts w:ascii="Arial" w:hAnsi="Arial" w:cs="Arial"/>
          <w:u w:val="single"/>
        </w:rPr>
        <w:t>Supplemental Text:</w:t>
      </w:r>
      <w:r w:rsidR="007E2C24">
        <w:rPr>
          <w:rFonts w:ascii="Arial" w:hAnsi="Arial" w:cs="Arial"/>
          <w:u w:val="single"/>
        </w:rPr>
        <w:t xml:space="preserve">  Methods</w:t>
      </w:r>
      <w:bookmarkStart w:id="0" w:name="_GoBack"/>
      <w:bookmarkEnd w:id="0"/>
    </w:p>
    <w:p w14:paraId="63DEF652" w14:textId="2417A855" w:rsidR="006C3BE4" w:rsidRDefault="00F74EC8" w:rsidP="00706679">
      <w:pPr>
        <w:spacing w:line="240" w:lineRule="auto"/>
        <w:jc w:val="both"/>
        <w:rPr>
          <w:rFonts w:ascii="Arial" w:hAnsi="Arial" w:cs="Arial"/>
          <w:u w:val="single"/>
        </w:rPr>
      </w:pPr>
      <w:r w:rsidRPr="009A4C9C">
        <w:rPr>
          <w:rFonts w:ascii="Arial" w:hAnsi="Arial" w:cs="Arial"/>
          <w:u w:val="single"/>
        </w:rPr>
        <w:t>Study design</w:t>
      </w:r>
    </w:p>
    <w:p w14:paraId="645343B4" w14:textId="08BED842" w:rsidR="000333A2" w:rsidRDefault="006C3BE4" w:rsidP="006C3BE4">
      <w:pPr>
        <w:spacing w:line="240" w:lineRule="auto"/>
        <w:jc w:val="both"/>
        <w:rPr>
          <w:rFonts w:ascii="Arial" w:hAnsi="Arial" w:cs="Arial"/>
        </w:rPr>
      </w:pPr>
      <w:r>
        <w:rPr>
          <w:rFonts w:ascii="Arial" w:hAnsi="Arial" w:cs="Arial"/>
        </w:rPr>
        <w:t>T</w:t>
      </w:r>
      <w:r w:rsidR="00F74EC8" w:rsidRPr="009A4C9C">
        <w:rPr>
          <w:rFonts w:ascii="Arial" w:hAnsi="Arial" w:cs="Arial"/>
        </w:rPr>
        <w:t>his</w:t>
      </w:r>
      <w:r w:rsidR="006D3C21">
        <w:rPr>
          <w:rFonts w:ascii="Arial" w:hAnsi="Arial" w:cs="Arial"/>
        </w:rPr>
        <w:t xml:space="preserve"> wa</w:t>
      </w:r>
      <w:r w:rsidR="00F74EC8" w:rsidRPr="009A4C9C">
        <w:rPr>
          <w:rFonts w:ascii="Arial" w:hAnsi="Arial" w:cs="Arial"/>
        </w:rPr>
        <w:t xml:space="preserve">s a phase I trial designed to determine the maximum tolerated dose (MTD) of the combination of LPS and IFA in cohort 1, and the maximum tolerated dose among a single dose of </w:t>
      </w:r>
      <w:r w:rsidR="006D3C21">
        <w:rPr>
          <w:rFonts w:ascii="Arial" w:hAnsi="Arial" w:cs="Arial"/>
        </w:rPr>
        <w:t>p</w:t>
      </w:r>
      <w:r w:rsidR="00F74EC8" w:rsidRPr="009A4C9C">
        <w:rPr>
          <w:rFonts w:ascii="Arial" w:hAnsi="Arial" w:cs="Arial"/>
        </w:rPr>
        <w:t xml:space="preserve">olyICLC and IFA in cohort 2. After determination of the MTD in each cohort, additional patients </w:t>
      </w:r>
      <w:r w:rsidR="006D3C21">
        <w:rPr>
          <w:rFonts w:ascii="Arial" w:hAnsi="Arial" w:cs="Arial"/>
        </w:rPr>
        <w:t>were to</w:t>
      </w:r>
      <w:r w:rsidR="00F74EC8" w:rsidRPr="009A4C9C">
        <w:rPr>
          <w:rFonts w:ascii="Arial" w:hAnsi="Arial" w:cs="Arial"/>
        </w:rPr>
        <w:t xml:space="preserve"> be accrued in order to obtain preliminary data on immune response. Patients </w:t>
      </w:r>
      <w:r w:rsidR="006D3C21">
        <w:rPr>
          <w:rFonts w:ascii="Arial" w:hAnsi="Arial" w:cs="Arial"/>
        </w:rPr>
        <w:t>were</w:t>
      </w:r>
      <w:r w:rsidR="00F74EC8" w:rsidRPr="009A4C9C">
        <w:rPr>
          <w:rFonts w:ascii="Arial" w:hAnsi="Arial" w:cs="Arial"/>
        </w:rPr>
        <w:t xml:space="preserve"> randomized to cohort 1 and cohort 2 in a 2:1 ratio.</w:t>
      </w:r>
    </w:p>
    <w:p w14:paraId="1C7B04D1" w14:textId="77777777" w:rsidR="00706679" w:rsidRDefault="00706679" w:rsidP="006C3BE4">
      <w:pPr>
        <w:spacing w:line="240" w:lineRule="auto"/>
        <w:jc w:val="both"/>
        <w:rPr>
          <w:rFonts w:ascii="Arial" w:hAnsi="Arial" w:cs="Arial"/>
          <w:u w:val="single"/>
        </w:rPr>
      </w:pPr>
    </w:p>
    <w:p w14:paraId="1973B363" w14:textId="7A7C0E60" w:rsidR="0087277D" w:rsidRPr="0087277D" w:rsidRDefault="0087277D" w:rsidP="006C3BE4">
      <w:pPr>
        <w:tabs>
          <w:tab w:val="left" w:pos="1425"/>
        </w:tabs>
        <w:spacing w:after="0" w:line="240" w:lineRule="auto"/>
        <w:ind w:left="684" w:hanging="684"/>
        <w:jc w:val="both"/>
        <w:outlineLvl w:val="1"/>
        <w:rPr>
          <w:rFonts w:ascii="Arial" w:eastAsia="Times New Roman" w:hAnsi="Arial" w:cs="Arial"/>
          <w:u w:val="single"/>
        </w:rPr>
      </w:pPr>
      <w:r w:rsidRPr="0087277D">
        <w:rPr>
          <w:rFonts w:ascii="Arial" w:eastAsia="Times New Roman" w:hAnsi="Arial" w:cs="Arial"/>
          <w:u w:val="single"/>
        </w:rPr>
        <w:t>Cohort 1 (LPS as TLR agonist), Phase I</w:t>
      </w:r>
    </w:p>
    <w:p w14:paraId="3968FAE4" w14:textId="77777777" w:rsidR="0087277D" w:rsidRPr="0087277D" w:rsidRDefault="0087277D" w:rsidP="006C3BE4">
      <w:pPr>
        <w:spacing w:after="0" w:line="240" w:lineRule="auto"/>
        <w:jc w:val="both"/>
        <w:rPr>
          <w:rFonts w:ascii="Arial" w:eastAsia="Times New Roman" w:hAnsi="Arial" w:cs="Arial"/>
          <w:i/>
        </w:rPr>
      </w:pPr>
    </w:p>
    <w:p w14:paraId="092527EA" w14:textId="77777777" w:rsidR="0087277D" w:rsidRPr="0087277D" w:rsidRDefault="0087277D" w:rsidP="006C3BE4">
      <w:pPr>
        <w:spacing w:after="0" w:line="240" w:lineRule="auto"/>
        <w:jc w:val="both"/>
        <w:rPr>
          <w:rFonts w:ascii="Arial" w:eastAsia="Times New Roman" w:hAnsi="Arial" w:cs="Arial"/>
        </w:rPr>
      </w:pPr>
      <w:r w:rsidRPr="0087277D">
        <w:rPr>
          <w:rFonts w:ascii="Arial" w:eastAsia="Times New Roman" w:hAnsi="Arial" w:cs="Arial"/>
          <w:i/>
        </w:rPr>
        <w:t>Objective:</w:t>
      </w:r>
      <w:r w:rsidRPr="0087277D">
        <w:rPr>
          <w:rFonts w:ascii="Arial" w:eastAsia="Times New Roman" w:hAnsi="Arial" w:cs="Arial"/>
        </w:rPr>
        <w:t xml:space="preserve"> To determine the highest dose of the combination of intradermal and subcutaneous injection of lipopolysaccharide (LPS) as a vaccine adjuvant with a multipeptide vaccine and IFA.</w:t>
      </w:r>
    </w:p>
    <w:p w14:paraId="3D257558" w14:textId="77777777" w:rsidR="0087277D" w:rsidRPr="0087277D" w:rsidRDefault="0087277D" w:rsidP="006C3BE4">
      <w:pPr>
        <w:spacing w:after="0" w:line="240" w:lineRule="auto"/>
        <w:jc w:val="both"/>
        <w:rPr>
          <w:rFonts w:ascii="Arial" w:hAnsi="Arial" w:cs="Arial"/>
          <w:i/>
        </w:rPr>
      </w:pPr>
    </w:p>
    <w:p w14:paraId="54BD43C6" w14:textId="4CD6C067" w:rsidR="00F74EC8" w:rsidRPr="000333A2" w:rsidRDefault="00F74EC8" w:rsidP="006C3BE4">
      <w:pPr>
        <w:spacing w:line="240" w:lineRule="auto"/>
        <w:jc w:val="both"/>
        <w:rPr>
          <w:rFonts w:ascii="Arial" w:hAnsi="Arial" w:cs="Arial"/>
          <w:u w:val="single"/>
        </w:rPr>
      </w:pPr>
      <w:r w:rsidRPr="0087277D">
        <w:rPr>
          <w:rFonts w:ascii="Arial" w:hAnsi="Arial" w:cs="Arial"/>
          <w:i/>
        </w:rPr>
        <w:t xml:space="preserve">Design: </w:t>
      </w:r>
      <w:r w:rsidRPr="0087277D">
        <w:rPr>
          <w:rFonts w:ascii="Arial" w:hAnsi="Arial" w:cs="Arial"/>
        </w:rPr>
        <w:t xml:space="preserve"> </w:t>
      </w:r>
      <w:r w:rsidRPr="009A4C9C">
        <w:rPr>
          <w:rFonts w:ascii="Arial" w:hAnsi="Arial" w:cs="Arial"/>
        </w:rPr>
        <w:t xml:space="preserve">The primary goal of the dose-finding phase </w:t>
      </w:r>
      <w:r w:rsidR="006D3C21">
        <w:rPr>
          <w:rFonts w:ascii="Arial" w:hAnsi="Arial" w:cs="Arial"/>
        </w:rPr>
        <w:t>wa</w:t>
      </w:r>
      <w:r w:rsidRPr="009A4C9C">
        <w:rPr>
          <w:rFonts w:ascii="Arial" w:hAnsi="Arial" w:cs="Arial"/>
        </w:rPr>
        <w:t xml:space="preserve">s to find a combination of agents with acceptable toxicity.  Dose escalation </w:t>
      </w:r>
      <w:r w:rsidR="006D3C21">
        <w:rPr>
          <w:rFonts w:ascii="Arial" w:hAnsi="Arial" w:cs="Arial"/>
        </w:rPr>
        <w:t>was</w:t>
      </w:r>
      <w:r w:rsidRPr="009A4C9C">
        <w:rPr>
          <w:rFonts w:ascii="Arial" w:hAnsi="Arial" w:cs="Arial"/>
        </w:rPr>
        <w:t xml:space="preserve"> conducted using the two-stage method for dose finding with combinations of agents described in Wages, Conaway and O’Quiqley</w:t>
      </w:r>
      <w:r w:rsidR="006D3C21">
        <w:rPr>
          <w:rFonts w:ascii="Arial" w:hAnsi="Arial" w:cs="Arial"/>
        </w:rPr>
        <w:fldChar w:fldCharType="begin"/>
      </w:r>
      <w:r w:rsidR="006D3C21">
        <w:rPr>
          <w:rFonts w:ascii="Arial" w:hAnsi="Arial" w:cs="Arial"/>
        </w:rPr>
        <w:instrText xml:space="preserve"> ADDIN EN.CITE &lt;EndNote&gt;&lt;Cite&gt;&lt;Author&gt;Wages&lt;/Author&gt;&lt;Year&gt;2011&lt;/Year&gt;&lt;RecNum&gt;10273&lt;/RecNum&gt;&lt;DisplayText&gt;[1]&lt;/DisplayText&gt;&lt;record&gt;&lt;rec-number&gt;10273&lt;/rec-number&gt;&lt;foreign-keys&gt;&lt;key app="EN" db-id="fv0te9p9w0a0wvevdw6pxer8zpp9wxpzfxap" timestamp="1449605886"&gt;10273&lt;/key&gt;&lt;/foreign-keys&gt;&lt;ref-type name="Journal Article"&gt;17&lt;/ref-type&gt;&lt;contributors&gt;&lt;authors&gt;&lt;author&gt;Wages, N.A.&lt;/author&gt;&lt;author&gt;Conaway, M.R.&lt;/author&gt;&lt;author&gt;O&amp;apos;Quigley, J.&lt;/author&gt;&lt;/authors&gt;&lt;/contributors&gt;&lt;titles&gt;&lt;title&gt;Dose-finding design for multi-drug combinations&lt;/title&gt;&lt;secondary-title&gt;Clin. Trials&lt;/secondary-title&gt;&lt;/titles&gt;&lt;periodical&gt;&lt;full-title&gt;Clin. Trials&lt;/full-title&gt;&lt;/periodical&gt;&lt;pages&gt;380-389&lt;/pages&gt;&lt;volume&gt;8&lt;/volume&gt;&lt;number&gt;4&lt;/number&gt;&lt;reprint-edition&gt;Not in File&lt;/reprint-edition&gt;&lt;keywords&gt;&lt;keyword&gt;Antineoplastic Combined Chemotherapy Protocols&lt;/keyword&gt;&lt;keyword&gt;Bayes Theorem&lt;/keyword&gt;&lt;keyword&gt;Clinical Trials,Phase I as Topic&lt;/keyword&gt;&lt;keyword&gt;Combination&lt;/keyword&gt;&lt;keyword&gt;Computer Simulation&lt;/keyword&gt;&lt;keyword&gt;Cytotoxic&lt;/keyword&gt;&lt;keyword&gt;Dose-Response Relationship,Drug&lt;/keyword&gt;&lt;keyword&gt;Drug Toxicity&lt;/keyword&gt;&lt;keyword&gt;Humans&lt;/keyword&gt;&lt;keyword&gt;I&lt;/keyword&gt;&lt;keyword&gt;Mathematics&lt;/keyword&gt;&lt;keyword&gt;Maximum Tolerated Dose&lt;/keyword&gt;&lt;keyword&gt;method&lt;/keyword&gt;&lt;keyword&gt;methods&lt;/keyword&gt;&lt;keyword&gt;Phase I&lt;/keyword&gt;&lt;keyword&gt;Practice&lt;/keyword&gt;&lt;keyword&gt;Probability&lt;/keyword&gt;&lt;keyword&gt;Research Design&lt;/keyword&gt;&lt;keyword&gt;statistics &amp;amp; numerical data&lt;/keyword&gt;&lt;keyword&gt;toxicity&lt;/keyword&gt;&lt;keyword&gt;Virginia&lt;/keyword&gt;&lt;/keywords&gt;&lt;dates&gt;&lt;year&gt;2011&lt;/year&gt;&lt;pub-dates&gt;&lt;date&gt;8/2011&lt;/date&gt;&lt;/pub-dates&gt;&lt;/dates&gt;&lt;label&gt;14189&lt;/label&gt;&lt;urls&gt;&lt;/urls&gt;&lt;/record&gt;&lt;/Cite&gt;&lt;/EndNote&gt;</w:instrText>
      </w:r>
      <w:r w:rsidR="006D3C21">
        <w:rPr>
          <w:rFonts w:ascii="Arial" w:hAnsi="Arial" w:cs="Arial"/>
        </w:rPr>
        <w:fldChar w:fldCharType="separate"/>
      </w:r>
      <w:r w:rsidR="006D3C21">
        <w:rPr>
          <w:rFonts w:ascii="Arial" w:hAnsi="Arial" w:cs="Arial"/>
          <w:noProof/>
        </w:rPr>
        <w:t>[1]</w:t>
      </w:r>
      <w:r w:rsidR="006D3C21">
        <w:rPr>
          <w:rFonts w:ascii="Arial" w:hAnsi="Arial" w:cs="Arial"/>
        </w:rPr>
        <w:fldChar w:fldCharType="end"/>
      </w:r>
      <w:r w:rsidR="006D3C21">
        <w:rPr>
          <w:rFonts w:ascii="Arial" w:hAnsi="Arial" w:cs="Arial"/>
        </w:rPr>
        <w:t>.</w:t>
      </w:r>
      <w:r w:rsidRPr="009A4C9C">
        <w:rPr>
          <w:rFonts w:ascii="Arial" w:hAnsi="Arial" w:cs="Arial"/>
        </w:rPr>
        <w:t xml:space="preserve"> </w:t>
      </w:r>
    </w:p>
    <w:p w14:paraId="0A00BC84" w14:textId="20CCBC35" w:rsidR="00F74EC8" w:rsidRPr="009A4C9C" w:rsidRDefault="00D051AE" w:rsidP="006C3BE4">
      <w:pPr>
        <w:jc w:val="both"/>
        <w:rPr>
          <w:rFonts w:ascii="Arial" w:hAnsi="Arial" w:cs="Arial"/>
        </w:rPr>
      </w:pPr>
      <w:r>
        <w:rPr>
          <w:rFonts w:ascii="Arial" w:hAnsi="Arial" w:cs="Arial"/>
        </w:rPr>
        <w:t>T</w:t>
      </w:r>
      <w:r w:rsidR="00F74EC8" w:rsidRPr="009A4C9C">
        <w:rPr>
          <w:rFonts w:ascii="Arial" w:hAnsi="Arial" w:cs="Arial"/>
        </w:rPr>
        <w:t>he combinations w</w:t>
      </w:r>
      <w:r w:rsidR="006D3C21">
        <w:rPr>
          <w:rFonts w:ascii="Arial" w:hAnsi="Arial" w:cs="Arial"/>
        </w:rPr>
        <w:t>ere</w:t>
      </w:r>
      <w:r w:rsidR="00F74EC8" w:rsidRPr="009A4C9C">
        <w:rPr>
          <w:rFonts w:ascii="Arial" w:hAnsi="Arial" w:cs="Arial"/>
        </w:rPr>
        <w:t xml:space="preserve"> labeled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008"/>
        <w:gridCol w:w="1008"/>
        <w:gridCol w:w="1008"/>
      </w:tblGrid>
      <w:tr w:rsidR="00F74EC8" w:rsidRPr="00D051AE" w14:paraId="73E17DBB" w14:textId="77777777" w:rsidTr="006C3BE4">
        <w:trPr>
          <w:jc w:val="center"/>
        </w:trPr>
        <w:tc>
          <w:tcPr>
            <w:tcW w:w="4032" w:type="dxa"/>
            <w:gridSpan w:val="4"/>
          </w:tcPr>
          <w:p w14:paraId="594CD703" w14:textId="77777777" w:rsidR="00F74EC8" w:rsidRPr="00D051AE" w:rsidRDefault="00F74EC8" w:rsidP="006C3BE4">
            <w:pPr>
              <w:spacing w:after="0"/>
              <w:jc w:val="both"/>
              <w:rPr>
                <w:rFonts w:ascii="Arial" w:hAnsi="Arial" w:cs="Arial"/>
                <w:b/>
                <w:sz w:val="18"/>
              </w:rPr>
            </w:pPr>
            <w:r w:rsidRPr="00D051AE">
              <w:rPr>
                <w:rFonts w:ascii="Arial" w:hAnsi="Arial" w:cs="Arial"/>
                <w:b/>
                <w:sz w:val="18"/>
              </w:rPr>
              <w:t>Combination labels</w:t>
            </w:r>
          </w:p>
        </w:tc>
      </w:tr>
      <w:tr w:rsidR="00F74EC8" w:rsidRPr="00D051AE" w14:paraId="43B23E20" w14:textId="77777777" w:rsidTr="006C3BE4">
        <w:trPr>
          <w:jc w:val="center"/>
        </w:trPr>
        <w:tc>
          <w:tcPr>
            <w:tcW w:w="1008" w:type="dxa"/>
            <w:vMerge w:val="restart"/>
            <w:vAlign w:val="center"/>
          </w:tcPr>
          <w:p w14:paraId="2CA16180" w14:textId="77777777" w:rsidR="00F74EC8" w:rsidRPr="00D051AE" w:rsidRDefault="00F74EC8" w:rsidP="006C3BE4">
            <w:pPr>
              <w:spacing w:after="0"/>
              <w:jc w:val="both"/>
              <w:rPr>
                <w:rFonts w:ascii="Arial" w:hAnsi="Arial" w:cs="Arial"/>
                <w:sz w:val="18"/>
              </w:rPr>
            </w:pPr>
            <w:r w:rsidRPr="00D051AE">
              <w:rPr>
                <w:rFonts w:ascii="Arial" w:hAnsi="Arial" w:cs="Arial"/>
                <w:sz w:val="18"/>
              </w:rPr>
              <w:t>LPS</w:t>
            </w:r>
          </w:p>
        </w:tc>
        <w:tc>
          <w:tcPr>
            <w:tcW w:w="3024" w:type="dxa"/>
            <w:gridSpan w:val="3"/>
          </w:tcPr>
          <w:p w14:paraId="46263B00" w14:textId="77777777" w:rsidR="00F74EC8" w:rsidRPr="00D051AE" w:rsidRDefault="00F74EC8" w:rsidP="00B1429E">
            <w:pPr>
              <w:spacing w:after="0"/>
              <w:jc w:val="center"/>
              <w:rPr>
                <w:rFonts w:ascii="Arial" w:hAnsi="Arial" w:cs="Arial"/>
                <w:sz w:val="18"/>
              </w:rPr>
            </w:pPr>
            <w:r w:rsidRPr="00D051AE">
              <w:rPr>
                <w:rFonts w:ascii="Arial" w:hAnsi="Arial" w:cs="Arial"/>
                <w:sz w:val="18"/>
              </w:rPr>
              <w:t>IFA*</w:t>
            </w:r>
          </w:p>
        </w:tc>
      </w:tr>
      <w:tr w:rsidR="00F74EC8" w:rsidRPr="00D051AE" w14:paraId="1EE9E86E" w14:textId="77777777" w:rsidTr="006C3BE4">
        <w:trPr>
          <w:jc w:val="center"/>
        </w:trPr>
        <w:tc>
          <w:tcPr>
            <w:tcW w:w="4032" w:type="dxa"/>
            <w:vMerge/>
            <w:vAlign w:val="center"/>
          </w:tcPr>
          <w:p w14:paraId="28062446" w14:textId="77777777" w:rsidR="00F74EC8" w:rsidRPr="00D051AE" w:rsidRDefault="00F74EC8" w:rsidP="006C3BE4">
            <w:pPr>
              <w:spacing w:after="0"/>
              <w:jc w:val="both"/>
              <w:rPr>
                <w:rFonts w:ascii="Arial" w:hAnsi="Arial" w:cs="Arial"/>
                <w:sz w:val="18"/>
              </w:rPr>
            </w:pPr>
          </w:p>
        </w:tc>
        <w:tc>
          <w:tcPr>
            <w:tcW w:w="1008" w:type="dxa"/>
            <w:vAlign w:val="center"/>
          </w:tcPr>
          <w:p w14:paraId="0EAA5252" w14:textId="42A0A340" w:rsidR="00F74EC8" w:rsidRPr="00D051AE" w:rsidRDefault="006A052B" w:rsidP="00B1429E">
            <w:pPr>
              <w:spacing w:after="0"/>
              <w:jc w:val="center"/>
              <w:rPr>
                <w:rFonts w:ascii="Arial" w:hAnsi="Arial" w:cs="Arial"/>
                <w:sz w:val="18"/>
              </w:rPr>
            </w:pPr>
            <w:r>
              <w:rPr>
                <w:rFonts w:ascii="Arial" w:hAnsi="Arial" w:cs="Arial"/>
                <w:sz w:val="18"/>
              </w:rPr>
              <w:t>V</w:t>
            </w:r>
            <w:r w:rsidR="00F74EC8" w:rsidRPr="00D051AE">
              <w:rPr>
                <w:rFonts w:ascii="Arial" w:hAnsi="Arial" w:cs="Arial"/>
                <w:sz w:val="18"/>
              </w:rPr>
              <w:t>0</w:t>
            </w:r>
          </w:p>
        </w:tc>
        <w:tc>
          <w:tcPr>
            <w:tcW w:w="1008" w:type="dxa"/>
            <w:vAlign w:val="center"/>
          </w:tcPr>
          <w:p w14:paraId="3724D2CE" w14:textId="77777777" w:rsidR="00F74EC8" w:rsidRPr="00D051AE" w:rsidRDefault="00F74EC8" w:rsidP="00B1429E">
            <w:pPr>
              <w:spacing w:after="0"/>
              <w:jc w:val="center"/>
              <w:rPr>
                <w:rFonts w:ascii="Arial" w:hAnsi="Arial" w:cs="Arial"/>
                <w:sz w:val="18"/>
              </w:rPr>
            </w:pPr>
            <w:r w:rsidRPr="00D051AE">
              <w:rPr>
                <w:rFonts w:ascii="Arial" w:hAnsi="Arial" w:cs="Arial"/>
                <w:sz w:val="18"/>
              </w:rPr>
              <w:t>V1</w:t>
            </w:r>
          </w:p>
        </w:tc>
        <w:tc>
          <w:tcPr>
            <w:tcW w:w="1008" w:type="dxa"/>
            <w:vAlign w:val="center"/>
          </w:tcPr>
          <w:p w14:paraId="1AB7F976" w14:textId="77777777" w:rsidR="00F74EC8" w:rsidRPr="00D051AE" w:rsidRDefault="00F74EC8" w:rsidP="00B1429E">
            <w:pPr>
              <w:spacing w:after="0"/>
              <w:jc w:val="center"/>
              <w:rPr>
                <w:rFonts w:ascii="Arial" w:hAnsi="Arial" w:cs="Arial"/>
                <w:sz w:val="18"/>
              </w:rPr>
            </w:pPr>
            <w:r w:rsidRPr="00D051AE">
              <w:rPr>
                <w:rFonts w:ascii="Arial" w:hAnsi="Arial" w:cs="Arial"/>
                <w:sz w:val="18"/>
              </w:rPr>
              <w:t>V6</w:t>
            </w:r>
          </w:p>
        </w:tc>
      </w:tr>
      <w:tr w:rsidR="00F74EC8" w:rsidRPr="00D051AE" w14:paraId="66E08824" w14:textId="77777777" w:rsidTr="006C3BE4">
        <w:trPr>
          <w:jc w:val="center"/>
        </w:trPr>
        <w:tc>
          <w:tcPr>
            <w:tcW w:w="1008" w:type="dxa"/>
            <w:vAlign w:val="center"/>
          </w:tcPr>
          <w:p w14:paraId="0E867F28" w14:textId="77777777" w:rsidR="00F74EC8" w:rsidRPr="00D051AE" w:rsidRDefault="00F74EC8" w:rsidP="006C3BE4">
            <w:pPr>
              <w:spacing w:after="0"/>
              <w:jc w:val="both"/>
              <w:rPr>
                <w:rFonts w:ascii="Arial" w:hAnsi="Arial" w:cs="Arial"/>
                <w:sz w:val="18"/>
              </w:rPr>
            </w:pPr>
            <w:r w:rsidRPr="00D051AE">
              <w:rPr>
                <w:rFonts w:ascii="Arial" w:hAnsi="Arial" w:cs="Arial"/>
                <w:sz w:val="18"/>
              </w:rPr>
              <w:t>25</w:t>
            </w:r>
          </w:p>
        </w:tc>
        <w:tc>
          <w:tcPr>
            <w:tcW w:w="1008" w:type="dxa"/>
          </w:tcPr>
          <w:p w14:paraId="58C8E80A" w14:textId="77777777" w:rsidR="00F74EC8" w:rsidRPr="00D051AE" w:rsidRDefault="00F74EC8" w:rsidP="00B1429E">
            <w:pPr>
              <w:spacing w:after="0"/>
              <w:jc w:val="center"/>
              <w:rPr>
                <w:rFonts w:ascii="Arial" w:hAnsi="Arial" w:cs="Arial"/>
                <w:sz w:val="18"/>
              </w:rPr>
            </w:pPr>
            <w:r w:rsidRPr="00D051AE">
              <w:rPr>
                <w:rFonts w:ascii="Arial" w:hAnsi="Arial" w:cs="Arial"/>
                <w:sz w:val="18"/>
              </w:rPr>
              <w:t>1 (start)</w:t>
            </w:r>
          </w:p>
        </w:tc>
        <w:tc>
          <w:tcPr>
            <w:tcW w:w="1008" w:type="dxa"/>
          </w:tcPr>
          <w:p w14:paraId="2E7A9E8D" w14:textId="77777777" w:rsidR="00F74EC8" w:rsidRPr="00D051AE" w:rsidRDefault="00F74EC8" w:rsidP="00B1429E">
            <w:pPr>
              <w:spacing w:after="0"/>
              <w:jc w:val="center"/>
              <w:rPr>
                <w:rFonts w:ascii="Arial" w:hAnsi="Arial" w:cs="Arial"/>
                <w:sz w:val="18"/>
              </w:rPr>
            </w:pPr>
            <w:r w:rsidRPr="00D051AE">
              <w:rPr>
                <w:rFonts w:ascii="Arial" w:hAnsi="Arial" w:cs="Arial"/>
                <w:sz w:val="18"/>
              </w:rPr>
              <w:t>2</w:t>
            </w:r>
          </w:p>
        </w:tc>
        <w:tc>
          <w:tcPr>
            <w:tcW w:w="1008" w:type="dxa"/>
          </w:tcPr>
          <w:p w14:paraId="312155AC" w14:textId="77777777" w:rsidR="00F74EC8" w:rsidRPr="00D051AE" w:rsidRDefault="00F74EC8" w:rsidP="00B1429E">
            <w:pPr>
              <w:spacing w:after="0"/>
              <w:jc w:val="center"/>
              <w:rPr>
                <w:rFonts w:ascii="Arial" w:hAnsi="Arial" w:cs="Arial"/>
                <w:sz w:val="18"/>
              </w:rPr>
            </w:pPr>
            <w:r w:rsidRPr="00D051AE">
              <w:rPr>
                <w:rFonts w:ascii="Arial" w:hAnsi="Arial" w:cs="Arial"/>
                <w:sz w:val="18"/>
              </w:rPr>
              <w:t>3</w:t>
            </w:r>
          </w:p>
        </w:tc>
      </w:tr>
      <w:tr w:rsidR="00F74EC8" w:rsidRPr="00D051AE" w14:paraId="2FF06B55" w14:textId="77777777" w:rsidTr="006C3BE4">
        <w:trPr>
          <w:jc w:val="center"/>
        </w:trPr>
        <w:tc>
          <w:tcPr>
            <w:tcW w:w="1008" w:type="dxa"/>
            <w:vAlign w:val="center"/>
          </w:tcPr>
          <w:p w14:paraId="4ED3B30E" w14:textId="77777777" w:rsidR="00F74EC8" w:rsidRPr="00D051AE" w:rsidRDefault="00F74EC8" w:rsidP="006C3BE4">
            <w:pPr>
              <w:spacing w:after="0"/>
              <w:jc w:val="both"/>
              <w:rPr>
                <w:rFonts w:ascii="Arial" w:hAnsi="Arial" w:cs="Arial"/>
                <w:sz w:val="18"/>
              </w:rPr>
            </w:pPr>
            <w:r w:rsidRPr="00D051AE">
              <w:rPr>
                <w:rFonts w:ascii="Arial" w:hAnsi="Arial" w:cs="Arial"/>
                <w:sz w:val="18"/>
              </w:rPr>
              <w:t>100</w:t>
            </w:r>
          </w:p>
        </w:tc>
        <w:tc>
          <w:tcPr>
            <w:tcW w:w="1008" w:type="dxa"/>
          </w:tcPr>
          <w:p w14:paraId="2A890218" w14:textId="77777777" w:rsidR="00F74EC8" w:rsidRPr="00D051AE" w:rsidRDefault="00F74EC8" w:rsidP="00B1429E">
            <w:pPr>
              <w:spacing w:after="0"/>
              <w:jc w:val="center"/>
              <w:rPr>
                <w:rFonts w:ascii="Arial" w:hAnsi="Arial" w:cs="Arial"/>
                <w:sz w:val="18"/>
              </w:rPr>
            </w:pPr>
            <w:r w:rsidRPr="00D051AE">
              <w:rPr>
                <w:rFonts w:ascii="Arial" w:hAnsi="Arial" w:cs="Arial"/>
                <w:sz w:val="18"/>
              </w:rPr>
              <w:t>4</w:t>
            </w:r>
          </w:p>
        </w:tc>
        <w:tc>
          <w:tcPr>
            <w:tcW w:w="1008" w:type="dxa"/>
          </w:tcPr>
          <w:p w14:paraId="65221CAC" w14:textId="77777777" w:rsidR="00F74EC8" w:rsidRPr="00D051AE" w:rsidRDefault="00F74EC8" w:rsidP="00B1429E">
            <w:pPr>
              <w:spacing w:after="0"/>
              <w:jc w:val="center"/>
              <w:rPr>
                <w:rFonts w:ascii="Arial" w:hAnsi="Arial" w:cs="Arial"/>
                <w:sz w:val="18"/>
              </w:rPr>
            </w:pPr>
            <w:r w:rsidRPr="00D051AE">
              <w:rPr>
                <w:rFonts w:ascii="Arial" w:hAnsi="Arial" w:cs="Arial"/>
                <w:sz w:val="18"/>
              </w:rPr>
              <w:t>5</w:t>
            </w:r>
          </w:p>
        </w:tc>
        <w:tc>
          <w:tcPr>
            <w:tcW w:w="1008" w:type="dxa"/>
          </w:tcPr>
          <w:p w14:paraId="68B2D709" w14:textId="77777777" w:rsidR="00F74EC8" w:rsidRPr="00D051AE" w:rsidRDefault="00F74EC8" w:rsidP="00B1429E">
            <w:pPr>
              <w:spacing w:after="0"/>
              <w:jc w:val="center"/>
              <w:rPr>
                <w:rFonts w:ascii="Arial" w:hAnsi="Arial" w:cs="Arial"/>
                <w:sz w:val="18"/>
              </w:rPr>
            </w:pPr>
            <w:r w:rsidRPr="00D051AE">
              <w:rPr>
                <w:rFonts w:ascii="Arial" w:hAnsi="Arial" w:cs="Arial"/>
                <w:sz w:val="18"/>
              </w:rPr>
              <w:t>6</w:t>
            </w:r>
          </w:p>
        </w:tc>
      </w:tr>
      <w:tr w:rsidR="00F74EC8" w:rsidRPr="00D051AE" w14:paraId="3702C270" w14:textId="77777777" w:rsidTr="006C3BE4">
        <w:trPr>
          <w:jc w:val="center"/>
        </w:trPr>
        <w:tc>
          <w:tcPr>
            <w:tcW w:w="1008" w:type="dxa"/>
            <w:vAlign w:val="center"/>
          </w:tcPr>
          <w:p w14:paraId="35526768" w14:textId="77777777" w:rsidR="00F74EC8" w:rsidRPr="00D051AE" w:rsidRDefault="00F74EC8" w:rsidP="006C3BE4">
            <w:pPr>
              <w:spacing w:after="0"/>
              <w:jc w:val="both"/>
              <w:rPr>
                <w:rFonts w:ascii="Arial" w:hAnsi="Arial" w:cs="Arial"/>
                <w:sz w:val="18"/>
              </w:rPr>
            </w:pPr>
            <w:r w:rsidRPr="00D051AE">
              <w:rPr>
                <w:rFonts w:ascii="Arial" w:hAnsi="Arial" w:cs="Arial"/>
                <w:sz w:val="18"/>
              </w:rPr>
              <w:t>400</w:t>
            </w:r>
          </w:p>
        </w:tc>
        <w:tc>
          <w:tcPr>
            <w:tcW w:w="1008" w:type="dxa"/>
          </w:tcPr>
          <w:p w14:paraId="3555DE38" w14:textId="77777777" w:rsidR="00F74EC8" w:rsidRPr="00D051AE" w:rsidRDefault="00F74EC8" w:rsidP="00B1429E">
            <w:pPr>
              <w:spacing w:after="0"/>
              <w:jc w:val="center"/>
              <w:rPr>
                <w:rFonts w:ascii="Arial" w:hAnsi="Arial" w:cs="Arial"/>
                <w:sz w:val="18"/>
              </w:rPr>
            </w:pPr>
            <w:r w:rsidRPr="00D051AE">
              <w:rPr>
                <w:rFonts w:ascii="Arial" w:hAnsi="Arial" w:cs="Arial"/>
                <w:sz w:val="18"/>
              </w:rPr>
              <w:t>7</w:t>
            </w:r>
          </w:p>
        </w:tc>
        <w:tc>
          <w:tcPr>
            <w:tcW w:w="1008" w:type="dxa"/>
          </w:tcPr>
          <w:p w14:paraId="3A3AD13A" w14:textId="77777777" w:rsidR="00F74EC8" w:rsidRPr="00D051AE" w:rsidRDefault="00F74EC8" w:rsidP="00B1429E">
            <w:pPr>
              <w:spacing w:after="0"/>
              <w:jc w:val="center"/>
              <w:rPr>
                <w:rFonts w:ascii="Arial" w:hAnsi="Arial" w:cs="Arial"/>
                <w:sz w:val="18"/>
              </w:rPr>
            </w:pPr>
            <w:r w:rsidRPr="00D051AE">
              <w:rPr>
                <w:rFonts w:ascii="Arial" w:hAnsi="Arial" w:cs="Arial"/>
                <w:sz w:val="18"/>
              </w:rPr>
              <w:t>8</w:t>
            </w:r>
          </w:p>
        </w:tc>
        <w:tc>
          <w:tcPr>
            <w:tcW w:w="1008" w:type="dxa"/>
          </w:tcPr>
          <w:p w14:paraId="7D797176" w14:textId="77777777" w:rsidR="00F74EC8" w:rsidRPr="00D051AE" w:rsidRDefault="00F74EC8" w:rsidP="00B1429E">
            <w:pPr>
              <w:spacing w:after="0"/>
              <w:jc w:val="center"/>
              <w:rPr>
                <w:rFonts w:ascii="Arial" w:hAnsi="Arial" w:cs="Arial"/>
                <w:sz w:val="18"/>
              </w:rPr>
            </w:pPr>
            <w:r w:rsidRPr="00D051AE">
              <w:rPr>
                <w:rFonts w:ascii="Arial" w:hAnsi="Arial" w:cs="Arial"/>
                <w:sz w:val="18"/>
              </w:rPr>
              <w:t>9</w:t>
            </w:r>
          </w:p>
        </w:tc>
      </w:tr>
      <w:tr w:rsidR="00F74EC8" w:rsidRPr="00D051AE" w14:paraId="19BE54A6" w14:textId="77777777" w:rsidTr="006C3BE4">
        <w:trPr>
          <w:jc w:val="center"/>
        </w:trPr>
        <w:tc>
          <w:tcPr>
            <w:tcW w:w="1008" w:type="dxa"/>
            <w:vAlign w:val="center"/>
          </w:tcPr>
          <w:p w14:paraId="7FEA2537" w14:textId="77777777" w:rsidR="00F74EC8" w:rsidRPr="00D051AE" w:rsidRDefault="00F74EC8" w:rsidP="006C3BE4">
            <w:pPr>
              <w:spacing w:after="0"/>
              <w:jc w:val="both"/>
              <w:rPr>
                <w:rFonts w:ascii="Arial" w:hAnsi="Arial" w:cs="Arial"/>
                <w:sz w:val="18"/>
              </w:rPr>
            </w:pPr>
            <w:r w:rsidRPr="00D051AE">
              <w:rPr>
                <w:rFonts w:ascii="Arial" w:hAnsi="Arial" w:cs="Arial"/>
                <w:sz w:val="18"/>
              </w:rPr>
              <w:t>1600</w:t>
            </w:r>
          </w:p>
        </w:tc>
        <w:tc>
          <w:tcPr>
            <w:tcW w:w="1008" w:type="dxa"/>
          </w:tcPr>
          <w:p w14:paraId="54A2A9B6" w14:textId="77777777" w:rsidR="00F74EC8" w:rsidRPr="00D051AE" w:rsidRDefault="00F74EC8" w:rsidP="00B1429E">
            <w:pPr>
              <w:spacing w:after="0"/>
              <w:jc w:val="center"/>
              <w:rPr>
                <w:rFonts w:ascii="Arial" w:hAnsi="Arial" w:cs="Arial"/>
                <w:sz w:val="18"/>
              </w:rPr>
            </w:pPr>
            <w:r w:rsidRPr="00D051AE">
              <w:rPr>
                <w:rFonts w:ascii="Arial" w:hAnsi="Arial" w:cs="Arial"/>
                <w:sz w:val="18"/>
              </w:rPr>
              <w:t>10</w:t>
            </w:r>
          </w:p>
        </w:tc>
        <w:tc>
          <w:tcPr>
            <w:tcW w:w="1008" w:type="dxa"/>
          </w:tcPr>
          <w:p w14:paraId="7F559955" w14:textId="77777777" w:rsidR="00F74EC8" w:rsidRPr="00D051AE" w:rsidRDefault="00F74EC8" w:rsidP="00B1429E">
            <w:pPr>
              <w:spacing w:after="0"/>
              <w:jc w:val="center"/>
              <w:rPr>
                <w:rFonts w:ascii="Arial" w:hAnsi="Arial" w:cs="Arial"/>
                <w:sz w:val="18"/>
              </w:rPr>
            </w:pPr>
            <w:r w:rsidRPr="00D051AE">
              <w:rPr>
                <w:rFonts w:ascii="Arial" w:hAnsi="Arial" w:cs="Arial"/>
                <w:sz w:val="18"/>
              </w:rPr>
              <w:t>11</w:t>
            </w:r>
          </w:p>
        </w:tc>
        <w:tc>
          <w:tcPr>
            <w:tcW w:w="1008" w:type="dxa"/>
          </w:tcPr>
          <w:p w14:paraId="11E85981" w14:textId="77777777" w:rsidR="00F74EC8" w:rsidRPr="00D051AE" w:rsidRDefault="00F74EC8" w:rsidP="00B1429E">
            <w:pPr>
              <w:spacing w:after="0"/>
              <w:jc w:val="center"/>
              <w:rPr>
                <w:rFonts w:ascii="Arial" w:hAnsi="Arial" w:cs="Arial"/>
                <w:sz w:val="18"/>
              </w:rPr>
            </w:pPr>
            <w:r w:rsidRPr="00D051AE">
              <w:rPr>
                <w:rFonts w:ascii="Arial" w:hAnsi="Arial" w:cs="Arial"/>
                <w:sz w:val="18"/>
              </w:rPr>
              <w:t>12</w:t>
            </w:r>
          </w:p>
        </w:tc>
      </w:tr>
    </w:tbl>
    <w:p w14:paraId="68DA6CD7" w14:textId="77777777" w:rsidR="00D051AE" w:rsidRDefault="00D051AE" w:rsidP="006C3BE4">
      <w:pPr>
        <w:spacing w:after="0" w:line="240" w:lineRule="auto"/>
        <w:jc w:val="both"/>
        <w:rPr>
          <w:rFonts w:ascii="Arial" w:hAnsi="Arial" w:cs="Arial"/>
        </w:rPr>
      </w:pPr>
    </w:p>
    <w:p w14:paraId="6A5BEA64" w14:textId="77777777" w:rsidR="00D051AE" w:rsidRDefault="00D051AE" w:rsidP="006C3BE4">
      <w:pPr>
        <w:spacing w:after="0" w:line="240" w:lineRule="auto"/>
        <w:jc w:val="both"/>
        <w:rPr>
          <w:rFonts w:ascii="Arial" w:hAnsi="Arial" w:cs="Arial"/>
        </w:rPr>
      </w:pPr>
      <w:r>
        <w:rPr>
          <w:rFonts w:ascii="Arial" w:hAnsi="Arial" w:cs="Arial"/>
        </w:rPr>
        <w:t xml:space="preserve">* </w:t>
      </w:r>
      <w:r w:rsidR="00F74EC8" w:rsidRPr="009A4C9C">
        <w:rPr>
          <w:rFonts w:ascii="Arial" w:hAnsi="Arial" w:cs="Arial"/>
        </w:rPr>
        <w:t>For this table and for the following sections, the following definitions apply:</w:t>
      </w:r>
    </w:p>
    <w:p w14:paraId="10F16890" w14:textId="77777777" w:rsidR="00D051AE" w:rsidRDefault="00F74EC8" w:rsidP="006C3BE4">
      <w:pPr>
        <w:spacing w:after="0" w:line="240" w:lineRule="auto"/>
        <w:jc w:val="both"/>
        <w:rPr>
          <w:rFonts w:ascii="Arial" w:hAnsi="Arial" w:cs="Arial"/>
        </w:rPr>
      </w:pPr>
      <w:r w:rsidRPr="009A4C9C">
        <w:rPr>
          <w:rFonts w:ascii="Arial" w:hAnsi="Arial" w:cs="Arial"/>
        </w:rPr>
        <w:t>LPS = lipopolysaccharide: the dose levels of 25, 100, 400, and 1600 EU are specified here.</w:t>
      </w:r>
    </w:p>
    <w:p w14:paraId="13F1AEC8" w14:textId="4FA1E595" w:rsidR="00F74EC8" w:rsidRPr="009A4C9C" w:rsidRDefault="00F74EC8" w:rsidP="006C3BE4">
      <w:pPr>
        <w:spacing w:after="0" w:line="240" w:lineRule="auto"/>
        <w:jc w:val="both"/>
        <w:rPr>
          <w:rFonts w:ascii="Arial" w:hAnsi="Arial" w:cs="Arial"/>
        </w:rPr>
      </w:pPr>
      <w:r w:rsidRPr="009A4C9C">
        <w:rPr>
          <w:rFonts w:ascii="Arial" w:hAnsi="Arial" w:cs="Arial"/>
        </w:rPr>
        <w:t>IFA = incomplete Freund’s adjuvant, which in this trial is Montanide ISA-51 (Seppic, Inc.)</w:t>
      </w:r>
    </w:p>
    <w:p w14:paraId="39CAECEC" w14:textId="2CB22799" w:rsidR="00F74EC8" w:rsidRPr="009A4C9C" w:rsidRDefault="00D051AE" w:rsidP="006C3BE4">
      <w:pPr>
        <w:jc w:val="both"/>
        <w:rPr>
          <w:rFonts w:ascii="Arial" w:hAnsi="Arial" w:cs="Arial"/>
        </w:rPr>
      </w:pPr>
      <w:r>
        <w:rPr>
          <w:rFonts w:ascii="Arial" w:hAnsi="Arial" w:cs="Arial"/>
        </w:rPr>
        <w:t>T</w:t>
      </w:r>
      <w:r w:rsidR="00F74EC8" w:rsidRPr="009A4C9C">
        <w:rPr>
          <w:rFonts w:ascii="Arial" w:hAnsi="Arial" w:cs="Arial"/>
        </w:rPr>
        <w:t>he subgroups related to IFA:</w:t>
      </w:r>
    </w:p>
    <w:p w14:paraId="2BA92939" w14:textId="77777777" w:rsidR="00D051AE" w:rsidRPr="000A2673" w:rsidRDefault="00D051AE" w:rsidP="006C3BE4">
      <w:pPr>
        <w:pStyle w:val="ListParagraph"/>
        <w:widowControl w:val="0"/>
        <w:numPr>
          <w:ilvl w:val="0"/>
          <w:numId w:val="6"/>
        </w:numPr>
        <w:tabs>
          <w:tab w:val="left" w:pos="594"/>
        </w:tabs>
        <w:jc w:val="both"/>
        <w:rPr>
          <w:rFonts w:ascii="Arial" w:hAnsi="Arial" w:cs="Arial"/>
        </w:rPr>
      </w:pPr>
      <w:r w:rsidRPr="000A2673">
        <w:rPr>
          <w:rFonts w:ascii="Arial" w:hAnsi="Arial" w:cs="Arial"/>
        </w:rPr>
        <w:t>0 =</w:t>
      </w:r>
      <w:r w:rsidRPr="000A2673">
        <w:rPr>
          <w:rFonts w:ascii="Arial" w:hAnsi="Arial" w:cs="Arial"/>
        </w:rPr>
        <w:tab/>
        <w:t>subgroup 1a, where IFA is not administered with any of the 6 vaccines,</w:t>
      </w:r>
    </w:p>
    <w:p w14:paraId="139F48E0" w14:textId="77777777" w:rsidR="00D051AE" w:rsidRPr="000A2673" w:rsidRDefault="00D051AE" w:rsidP="006C3BE4">
      <w:pPr>
        <w:pStyle w:val="ListParagraph"/>
        <w:widowControl w:val="0"/>
        <w:numPr>
          <w:ilvl w:val="0"/>
          <w:numId w:val="6"/>
        </w:numPr>
        <w:tabs>
          <w:tab w:val="left" w:pos="594"/>
        </w:tabs>
        <w:jc w:val="both"/>
        <w:rPr>
          <w:rFonts w:ascii="Arial" w:hAnsi="Arial" w:cs="Arial"/>
        </w:rPr>
      </w:pPr>
      <w:r w:rsidRPr="000A2673">
        <w:rPr>
          <w:rFonts w:ascii="Arial" w:hAnsi="Arial" w:cs="Arial"/>
        </w:rPr>
        <w:t>V1 =</w:t>
      </w:r>
      <w:r w:rsidRPr="000A2673">
        <w:rPr>
          <w:rFonts w:ascii="Arial" w:hAnsi="Arial" w:cs="Arial"/>
        </w:rPr>
        <w:tab/>
        <w:t>subgroup 1b, where IFA is administered just with the first vaccine (V1), and</w:t>
      </w:r>
    </w:p>
    <w:tbl>
      <w:tblPr>
        <w:tblpPr w:leftFromText="180" w:rightFromText="180" w:vertAnchor="text" w:horzAnchor="margin" w:tblpXSpec="right" w:tblpY="9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
        <w:gridCol w:w="2363"/>
      </w:tblGrid>
      <w:tr w:rsidR="006C3BE4" w:rsidRPr="009A4C9C" w14:paraId="1C527C28" w14:textId="77777777" w:rsidTr="006C3BE4">
        <w:tc>
          <w:tcPr>
            <w:tcW w:w="782" w:type="dxa"/>
            <w:tcBorders>
              <w:top w:val="single" w:sz="4" w:space="0" w:color="auto"/>
              <w:left w:val="single" w:sz="4" w:space="0" w:color="auto"/>
              <w:bottom w:val="single" w:sz="4" w:space="0" w:color="auto"/>
              <w:right w:val="single" w:sz="4" w:space="0" w:color="auto"/>
            </w:tcBorders>
          </w:tcPr>
          <w:p w14:paraId="39DEE76C" w14:textId="77777777" w:rsidR="006C3BE4" w:rsidRPr="009A4C9C" w:rsidRDefault="006C3BE4" w:rsidP="00B1429E">
            <w:pPr>
              <w:spacing w:after="0"/>
              <w:jc w:val="center"/>
              <w:rPr>
                <w:rFonts w:ascii="Arial" w:hAnsi="Arial" w:cs="Arial"/>
                <w:b/>
              </w:rPr>
            </w:pPr>
            <w:r w:rsidRPr="009A4C9C">
              <w:rPr>
                <w:rFonts w:ascii="Arial" w:hAnsi="Arial" w:cs="Arial"/>
                <w:b/>
              </w:rPr>
              <w:t>Zone</w:t>
            </w:r>
          </w:p>
        </w:tc>
        <w:tc>
          <w:tcPr>
            <w:tcW w:w="2363" w:type="dxa"/>
            <w:tcBorders>
              <w:top w:val="single" w:sz="4" w:space="0" w:color="auto"/>
              <w:left w:val="single" w:sz="4" w:space="0" w:color="auto"/>
              <w:bottom w:val="single" w:sz="4" w:space="0" w:color="auto"/>
              <w:right w:val="single" w:sz="4" w:space="0" w:color="auto"/>
            </w:tcBorders>
          </w:tcPr>
          <w:p w14:paraId="3760EC35" w14:textId="77777777" w:rsidR="006C3BE4" w:rsidRPr="009A4C9C" w:rsidRDefault="006C3BE4" w:rsidP="00B1429E">
            <w:pPr>
              <w:spacing w:after="0"/>
              <w:jc w:val="center"/>
              <w:rPr>
                <w:rFonts w:ascii="Arial" w:hAnsi="Arial" w:cs="Arial"/>
                <w:b/>
              </w:rPr>
            </w:pPr>
            <w:r w:rsidRPr="009A4C9C">
              <w:rPr>
                <w:rFonts w:ascii="Arial" w:hAnsi="Arial" w:cs="Arial"/>
                <w:b/>
              </w:rPr>
              <w:t>Drug Combinations</w:t>
            </w:r>
          </w:p>
        </w:tc>
      </w:tr>
      <w:tr w:rsidR="006C3BE4" w:rsidRPr="009A4C9C" w14:paraId="7496E176" w14:textId="77777777" w:rsidTr="006C3BE4">
        <w:tc>
          <w:tcPr>
            <w:tcW w:w="782" w:type="dxa"/>
            <w:tcBorders>
              <w:top w:val="single" w:sz="4" w:space="0" w:color="auto"/>
              <w:left w:val="single" w:sz="4" w:space="0" w:color="auto"/>
              <w:bottom w:val="single" w:sz="4" w:space="0" w:color="auto"/>
              <w:right w:val="single" w:sz="4" w:space="0" w:color="auto"/>
            </w:tcBorders>
          </w:tcPr>
          <w:p w14:paraId="2371C846" w14:textId="77777777" w:rsidR="006C3BE4" w:rsidRPr="009A4C9C" w:rsidRDefault="006C3BE4" w:rsidP="00B1429E">
            <w:pPr>
              <w:spacing w:after="0"/>
              <w:jc w:val="center"/>
              <w:rPr>
                <w:rFonts w:ascii="Arial" w:hAnsi="Arial" w:cs="Arial"/>
              </w:rPr>
            </w:pPr>
            <w:r w:rsidRPr="009A4C9C">
              <w:rPr>
                <w:rFonts w:ascii="Arial" w:hAnsi="Arial" w:cs="Arial"/>
              </w:rPr>
              <w:t>A</w:t>
            </w:r>
          </w:p>
        </w:tc>
        <w:tc>
          <w:tcPr>
            <w:tcW w:w="2363" w:type="dxa"/>
            <w:tcBorders>
              <w:top w:val="single" w:sz="4" w:space="0" w:color="auto"/>
              <w:left w:val="single" w:sz="4" w:space="0" w:color="auto"/>
              <w:bottom w:val="single" w:sz="4" w:space="0" w:color="auto"/>
              <w:right w:val="single" w:sz="4" w:space="0" w:color="auto"/>
            </w:tcBorders>
          </w:tcPr>
          <w:p w14:paraId="5F1CF2AE" w14:textId="77777777" w:rsidR="006C3BE4" w:rsidRPr="009A4C9C" w:rsidRDefault="006C3BE4" w:rsidP="00B1429E">
            <w:pPr>
              <w:spacing w:after="0"/>
              <w:jc w:val="center"/>
              <w:rPr>
                <w:rFonts w:ascii="Arial" w:hAnsi="Arial" w:cs="Arial"/>
              </w:rPr>
            </w:pPr>
            <w:r w:rsidRPr="009A4C9C">
              <w:rPr>
                <w:rFonts w:ascii="Arial" w:hAnsi="Arial" w:cs="Arial"/>
              </w:rPr>
              <w:t>1</w:t>
            </w:r>
          </w:p>
        </w:tc>
      </w:tr>
      <w:tr w:rsidR="006C3BE4" w:rsidRPr="009A4C9C" w14:paraId="1B4B02E9" w14:textId="77777777" w:rsidTr="006C3BE4">
        <w:tc>
          <w:tcPr>
            <w:tcW w:w="782" w:type="dxa"/>
            <w:tcBorders>
              <w:top w:val="single" w:sz="4" w:space="0" w:color="auto"/>
              <w:left w:val="single" w:sz="4" w:space="0" w:color="auto"/>
              <w:bottom w:val="single" w:sz="4" w:space="0" w:color="auto"/>
              <w:right w:val="single" w:sz="4" w:space="0" w:color="auto"/>
            </w:tcBorders>
          </w:tcPr>
          <w:p w14:paraId="5B546D6B" w14:textId="77777777" w:rsidR="006C3BE4" w:rsidRPr="009A4C9C" w:rsidRDefault="006C3BE4" w:rsidP="00B1429E">
            <w:pPr>
              <w:spacing w:after="0"/>
              <w:jc w:val="center"/>
              <w:rPr>
                <w:rFonts w:ascii="Arial" w:hAnsi="Arial" w:cs="Arial"/>
              </w:rPr>
            </w:pPr>
            <w:r w:rsidRPr="009A4C9C">
              <w:rPr>
                <w:rFonts w:ascii="Arial" w:hAnsi="Arial" w:cs="Arial"/>
              </w:rPr>
              <w:t>B</w:t>
            </w:r>
          </w:p>
        </w:tc>
        <w:tc>
          <w:tcPr>
            <w:tcW w:w="2363" w:type="dxa"/>
            <w:tcBorders>
              <w:top w:val="single" w:sz="4" w:space="0" w:color="auto"/>
              <w:left w:val="single" w:sz="4" w:space="0" w:color="auto"/>
              <w:bottom w:val="single" w:sz="4" w:space="0" w:color="auto"/>
              <w:right w:val="single" w:sz="4" w:space="0" w:color="auto"/>
            </w:tcBorders>
          </w:tcPr>
          <w:p w14:paraId="50F67DF5" w14:textId="77777777" w:rsidR="006C3BE4" w:rsidRPr="009A4C9C" w:rsidRDefault="006C3BE4" w:rsidP="00B1429E">
            <w:pPr>
              <w:spacing w:after="0"/>
              <w:jc w:val="center"/>
              <w:rPr>
                <w:rFonts w:ascii="Arial" w:hAnsi="Arial" w:cs="Arial"/>
              </w:rPr>
            </w:pPr>
            <w:r w:rsidRPr="009A4C9C">
              <w:rPr>
                <w:rFonts w:ascii="Arial" w:hAnsi="Arial" w:cs="Arial"/>
              </w:rPr>
              <w:t>2,4</w:t>
            </w:r>
          </w:p>
        </w:tc>
      </w:tr>
      <w:tr w:rsidR="006C3BE4" w:rsidRPr="009A4C9C" w14:paraId="0DEEC55B" w14:textId="77777777" w:rsidTr="006C3BE4">
        <w:tc>
          <w:tcPr>
            <w:tcW w:w="782" w:type="dxa"/>
            <w:tcBorders>
              <w:top w:val="single" w:sz="4" w:space="0" w:color="auto"/>
              <w:left w:val="single" w:sz="4" w:space="0" w:color="auto"/>
              <w:bottom w:val="single" w:sz="4" w:space="0" w:color="auto"/>
              <w:right w:val="single" w:sz="4" w:space="0" w:color="auto"/>
            </w:tcBorders>
          </w:tcPr>
          <w:p w14:paraId="27BB757E" w14:textId="77777777" w:rsidR="006C3BE4" w:rsidRPr="009A4C9C" w:rsidRDefault="006C3BE4" w:rsidP="00B1429E">
            <w:pPr>
              <w:spacing w:after="0"/>
              <w:jc w:val="center"/>
              <w:rPr>
                <w:rFonts w:ascii="Arial" w:hAnsi="Arial" w:cs="Arial"/>
              </w:rPr>
            </w:pPr>
            <w:r w:rsidRPr="009A4C9C">
              <w:rPr>
                <w:rFonts w:ascii="Arial" w:hAnsi="Arial" w:cs="Arial"/>
              </w:rPr>
              <w:t>C</w:t>
            </w:r>
          </w:p>
        </w:tc>
        <w:tc>
          <w:tcPr>
            <w:tcW w:w="2363" w:type="dxa"/>
            <w:tcBorders>
              <w:top w:val="single" w:sz="4" w:space="0" w:color="auto"/>
              <w:left w:val="single" w:sz="4" w:space="0" w:color="auto"/>
              <w:bottom w:val="single" w:sz="4" w:space="0" w:color="auto"/>
              <w:right w:val="single" w:sz="4" w:space="0" w:color="auto"/>
            </w:tcBorders>
          </w:tcPr>
          <w:p w14:paraId="5D973C3D" w14:textId="77777777" w:rsidR="006C3BE4" w:rsidRPr="009A4C9C" w:rsidRDefault="006C3BE4" w:rsidP="00B1429E">
            <w:pPr>
              <w:spacing w:after="0"/>
              <w:jc w:val="center"/>
              <w:rPr>
                <w:rFonts w:ascii="Arial" w:hAnsi="Arial" w:cs="Arial"/>
              </w:rPr>
            </w:pPr>
            <w:r w:rsidRPr="009A4C9C">
              <w:rPr>
                <w:rFonts w:ascii="Arial" w:hAnsi="Arial" w:cs="Arial"/>
              </w:rPr>
              <w:t>3,5,7</w:t>
            </w:r>
          </w:p>
        </w:tc>
      </w:tr>
      <w:tr w:rsidR="006C3BE4" w:rsidRPr="009A4C9C" w14:paraId="5B2BC107" w14:textId="77777777" w:rsidTr="006C3BE4">
        <w:tc>
          <w:tcPr>
            <w:tcW w:w="782" w:type="dxa"/>
            <w:tcBorders>
              <w:top w:val="single" w:sz="4" w:space="0" w:color="auto"/>
              <w:left w:val="single" w:sz="4" w:space="0" w:color="auto"/>
              <w:bottom w:val="single" w:sz="4" w:space="0" w:color="auto"/>
              <w:right w:val="single" w:sz="4" w:space="0" w:color="auto"/>
            </w:tcBorders>
          </w:tcPr>
          <w:p w14:paraId="1C15FBB1" w14:textId="77777777" w:rsidR="006C3BE4" w:rsidRPr="009A4C9C" w:rsidRDefault="006C3BE4" w:rsidP="00B1429E">
            <w:pPr>
              <w:spacing w:after="0"/>
              <w:jc w:val="center"/>
              <w:rPr>
                <w:rFonts w:ascii="Arial" w:hAnsi="Arial" w:cs="Arial"/>
              </w:rPr>
            </w:pPr>
            <w:r w:rsidRPr="009A4C9C">
              <w:rPr>
                <w:rFonts w:ascii="Arial" w:hAnsi="Arial" w:cs="Arial"/>
              </w:rPr>
              <w:t>D</w:t>
            </w:r>
          </w:p>
        </w:tc>
        <w:tc>
          <w:tcPr>
            <w:tcW w:w="2363" w:type="dxa"/>
            <w:tcBorders>
              <w:top w:val="single" w:sz="4" w:space="0" w:color="auto"/>
              <w:left w:val="single" w:sz="4" w:space="0" w:color="auto"/>
              <w:bottom w:val="single" w:sz="4" w:space="0" w:color="auto"/>
              <w:right w:val="single" w:sz="4" w:space="0" w:color="auto"/>
            </w:tcBorders>
          </w:tcPr>
          <w:p w14:paraId="126581A8" w14:textId="77777777" w:rsidR="006C3BE4" w:rsidRPr="009A4C9C" w:rsidRDefault="006C3BE4" w:rsidP="00B1429E">
            <w:pPr>
              <w:spacing w:after="0"/>
              <w:jc w:val="center"/>
              <w:rPr>
                <w:rFonts w:ascii="Arial" w:hAnsi="Arial" w:cs="Arial"/>
              </w:rPr>
            </w:pPr>
            <w:r w:rsidRPr="009A4C9C">
              <w:rPr>
                <w:rFonts w:ascii="Arial" w:hAnsi="Arial" w:cs="Arial"/>
              </w:rPr>
              <w:t>6,8,10</w:t>
            </w:r>
          </w:p>
        </w:tc>
      </w:tr>
      <w:tr w:rsidR="006C3BE4" w:rsidRPr="009A4C9C" w14:paraId="2F3E38AC" w14:textId="77777777" w:rsidTr="006C3BE4">
        <w:tc>
          <w:tcPr>
            <w:tcW w:w="782" w:type="dxa"/>
            <w:tcBorders>
              <w:top w:val="single" w:sz="4" w:space="0" w:color="auto"/>
              <w:left w:val="single" w:sz="4" w:space="0" w:color="auto"/>
              <w:bottom w:val="single" w:sz="4" w:space="0" w:color="auto"/>
              <w:right w:val="single" w:sz="4" w:space="0" w:color="auto"/>
            </w:tcBorders>
          </w:tcPr>
          <w:p w14:paraId="38990FD2" w14:textId="77777777" w:rsidR="006C3BE4" w:rsidRPr="009A4C9C" w:rsidRDefault="006C3BE4" w:rsidP="00B1429E">
            <w:pPr>
              <w:spacing w:after="0"/>
              <w:jc w:val="center"/>
              <w:rPr>
                <w:rFonts w:ascii="Arial" w:hAnsi="Arial" w:cs="Arial"/>
              </w:rPr>
            </w:pPr>
            <w:r w:rsidRPr="009A4C9C">
              <w:rPr>
                <w:rFonts w:ascii="Arial" w:hAnsi="Arial" w:cs="Arial"/>
              </w:rPr>
              <w:t>E</w:t>
            </w:r>
          </w:p>
        </w:tc>
        <w:tc>
          <w:tcPr>
            <w:tcW w:w="2363" w:type="dxa"/>
            <w:tcBorders>
              <w:top w:val="single" w:sz="4" w:space="0" w:color="auto"/>
              <w:left w:val="single" w:sz="4" w:space="0" w:color="auto"/>
              <w:bottom w:val="single" w:sz="4" w:space="0" w:color="auto"/>
              <w:right w:val="single" w:sz="4" w:space="0" w:color="auto"/>
            </w:tcBorders>
          </w:tcPr>
          <w:p w14:paraId="6300C2CE" w14:textId="77777777" w:rsidR="006C3BE4" w:rsidRPr="009A4C9C" w:rsidRDefault="006C3BE4" w:rsidP="00B1429E">
            <w:pPr>
              <w:spacing w:after="0"/>
              <w:jc w:val="center"/>
              <w:rPr>
                <w:rFonts w:ascii="Arial" w:hAnsi="Arial" w:cs="Arial"/>
              </w:rPr>
            </w:pPr>
            <w:r w:rsidRPr="009A4C9C">
              <w:rPr>
                <w:rFonts w:ascii="Arial" w:hAnsi="Arial" w:cs="Arial"/>
              </w:rPr>
              <w:t>9,11</w:t>
            </w:r>
          </w:p>
        </w:tc>
      </w:tr>
      <w:tr w:rsidR="006C3BE4" w:rsidRPr="009A4C9C" w14:paraId="426B7134" w14:textId="77777777" w:rsidTr="006C3BE4">
        <w:tc>
          <w:tcPr>
            <w:tcW w:w="782" w:type="dxa"/>
            <w:tcBorders>
              <w:top w:val="single" w:sz="4" w:space="0" w:color="auto"/>
              <w:left w:val="single" w:sz="4" w:space="0" w:color="auto"/>
              <w:bottom w:val="single" w:sz="4" w:space="0" w:color="auto"/>
              <w:right w:val="single" w:sz="4" w:space="0" w:color="auto"/>
            </w:tcBorders>
          </w:tcPr>
          <w:p w14:paraId="0110DE2D" w14:textId="77777777" w:rsidR="006C3BE4" w:rsidRPr="009A4C9C" w:rsidRDefault="006C3BE4" w:rsidP="00B1429E">
            <w:pPr>
              <w:spacing w:after="0"/>
              <w:jc w:val="center"/>
              <w:rPr>
                <w:rFonts w:ascii="Arial" w:hAnsi="Arial" w:cs="Arial"/>
              </w:rPr>
            </w:pPr>
            <w:r w:rsidRPr="009A4C9C">
              <w:rPr>
                <w:rFonts w:ascii="Arial" w:hAnsi="Arial" w:cs="Arial"/>
              </w:rPr>
              <w:t>F</w:t>
            </w:r>
          </w:p>
        </w:tc>
        <w:tc>
          <w:tcPr>
            <w:tcW w:w="2363" w:type="dxa"/>
            <w:tcBorders>
              <w:top w:val="single" w:sz="4" w:space="0" w:color="auto"/>
              <w:left w:val="single" w:sz="4" w:space="0" w:color="auto"/>
              <w:bottom w:val="single" w:sz="4" w:space="0" w:color="auto"/>
              <w:right w:val="single" w:sz="4" w:space="0" w:color="auto"/>
            </w:tcBorders>
          </w:tcPr>
          <w:p w14:paraId="7F2826F5" w14:textId="77777777" w:rsidR="006C3BE4" w:rsidRPr="009A4C9C" w:rsidRDefault="006C3BE4" w:rsidP="00B1429E">
            <w:pPr>
              <w:spacing w:after="0"/>
              <w:jc w:val="center"/>
              <w:rPr>
                <w:rFonts w:ascii="Arial" w:hAnsi="Arial" w:cs="Arial"/>
              </w:rPr>
            </w:pPr>
            <w:r w:rsidRPr="009A4C9C">
              <w:rPr>
                <w:rFonts w:ascii="Arial" w:hAnsi="Arial" w:cs="Arial"/>
              </w:rPr>
              <w:t>12</w:t>
            </w:r>
          </w:p>
        </w:tc>
      </w:tr>
    </w:tbl>
    <w:p w14:paraId="60BB72B2" w14:textId="77777777" w:rsidR="00D051AE" w:rsidRPr="000A2673" w:rsidRDefault="00D051AE" w:rsidP="006C3BE4">
      <w:pPr>
        <w:pStyle w:val="ListParagraph"/>
        <w:widowControl w:val="0"/>
        <w:numPr>
          <w:ilvl w:val="0"/>
          <w:numId w:val="6"/>
        </w:numPr>
        <w:tabs>
          <w:tab w:val="left" w:pos="594"/>
        </w:tabs>
        <w:jc w:val="both"/>
        <w:rPr>
          <w:rFonts w:ascii="Arial" w:hAnsi="Arial" w:cs="Arial"/>
        </w:rPr>
      </w:pPr>
      <w:r w:rsidRPr="000A2673">
        <w:rPr>
          <w:rFonts w:ascii="Arial" w:hAnsi="Arial" w:cs="Arial"/>
        </w:rPr>
        <w:t>V6 =</w:t>
      </w:r>
      <w:r w:rsidRPr="000A2673">
        <w:rPr>
          <w:rFonts w:ascii="Arial" w:hAnsi="Arial" w:cs="Arial"/>
        </w:rPr>
        <w:tab/>
        <w:t xml:space="preserve">subgroup 1c, where IFA is administered with all 6 vaccines (V6), where those subgroups are specified in Table 1 of the Protocol Precis.  </w:t>
      </w:r>
    </w:p>
    <w:p w14:paraId="02EEC747" w14:textId="59AE668B" w:rsidR="00F74EC8" w:rsidRPr="009A4C9C" w:rsidRDefault="00F74EC8" w:rsidP="006C3BE4">
      <w:pPr>
        <w:jc w:val="both"/>
        <w:rPr>
          <w:rFonts w:ascii="Arial" w:hAnsi="Arial" w:cs="Arial"/>
        </w:rPr>
      </w:pPr>
      <w:r w:rsidRPr="009A4C9C">
        <w:rPr>
          <w:rFonts w:ascii="Arial" w:hAnsi="Arial" w:cs="Arial"/>
        </w:rPr>
        <w:t xml:space="preserve">For escalation decisions, subjects </w:t>
      </w:r>
      <w:r w:rsidR="00D051AE">
        <w:rPr>
          <w:rFonts w:ascii="Arial" w:hAnsi="Arial" w:cs="Arial"/>
        </w:rPr>
        <w:t>were</w:t>
      </w:r>
      <w:r w:rsidRPr="009A4C9C">
        <w:rPr>
          <w:rFonts w:ascii="Arial" w:hAnsi="Arial" w:cs="Arial"/>
        </w:rPr>
        <w:t xml:space="preserve"> observed for a minimum of three weeks after their initial dose of LPS for DLT determination.</w:t>
      </w:r>
    </w:p>
    <w:p w14:paraId="763201A6" w14:textId="2FBBFAC3" w:rsidR="00F74EC8" w:rsidRPr="009A4C9C" w:rsidRDefault="00F74EC8" w:rsidP="006C3BE4">
      <w:pPr>
        <w:tabs>
          <w:tab w:val="left" w:pos="720"/>
        </w:tabs>
        <w:jc w:val="both"/>
        <w:rPr>
          <w:rFonts w:ascii="Arial" w:hAnsi="Arial" w:cs="Arial"/>
        </w:rPr>
      </w:pPr>
      <w:r w:rsidRPr="009A4C9C">
        <w:rPr>
          <w:rFonts w:ascii="Arial" w:hAnsi="Arial" w:cs="Arial"/>
          <w:b/>
        </w:rPr>
        <w:t>First stage:</w:t>
      </w:r>
      <w:r w:rsidRPr="009A4C9C">
        <w:rPr>
          <w:rFonts w:ascii="Arial" w:hAnsi="Arial" w:cs="Arial"/>
        </w:rPr>
        <w:t xml:space="preserve">  The first stage treat</w:t>
      </w:r>
      <w:r w:rsidR="00D051AE">
        <w:rPr>
          <w:rFonts w:ascii="Arial" w:hAnsi="Arial" w:cs="Arial"/>
        </w:rPr>
        <w:t>ed</w:t>
      </w:r>
      <w:r w:rsidRPr="009A4C9C">
        <w:rPr>
          <w:rFonts w:ascii="Arial" w:hAnsi="Arial" w:cs="Arial"/>
        </w:rPr>
        <w:t xml:space="preserve"> patients in groups of size 2 until a patient experience</w:t>
      </w:r>
      <w:r w:rsidR="00D051AE">
        <w:rPr>
          <w:rFonts w:ascii="Arial" w:hAnsi="Arial" w:cs="Arial"/>
        </w:rPr>
        <w:t>d</w:t>
      </w:r>
      <w:r w:rsidRPr="009A4C9C">
        <w:rPr>
          <w:rFonts w:ascii="Arial" w:hAnsi="Arial" w:cs="Arial"/>
        </w:rPr>
        <w:t xml:space="preserve"> a dose limiting toxicity (DLT).  At that point, the modeling method for stage 2 beg</w:t>
      </w:r>
      <w:r w:rsidR="00D051AE">
        <w:rPr>
          <w:rFonts w:ascii="Arial" w:hAnsi="Arial" w:cs="Arial"/>
        </w:rPr>
        <w:t>an</w:t>
      </w:r>
      <w:r w:rsidRPr="009A4C9C">
        <w:rPr>
          <w:rFonts w:ascii="Arial" w:hAnsi="Arial" w:cs="Arial"/>
        </w:rPr>
        <w:t xml:space="preserve">. The escalation plan for the first stage </w:t>
      </w:r>
      <w:r w:rsidR="00D051AE">
        <w:rPr>
          <w:rFonts w:ascii="Arial" w:hAnsi="Arial" w:cs="Arial"/>
        </w:rPr>
        <w:t>wa</w:t>
      </w:r>
      <w:r w:rsidRPr="009A4C9C">
        <w:rPr>
          <w:rFonts w:ascii="Arial" w:hAnsi="Arial" w:cs="Arial"/>
        </w:rPr>
        <w:t>s based on grouping dose combinations into “zones.” With this dose escalation design</w:t>
      </w:r>
      <w:r w:rsidR="00D051AE">
        <w:rPr>
          <w:rFonts w:ascii="Arial" w:hAnsi="Arial" w:cs="Arial"/>
        </w:rPr>
        <w:t>,</w:t>
      </w:r>
      <w:r w:rsidRPr="009A4C9C">
        <w:rPr>
          <w:rFonts w:ascii="Arial" w:hAnsi="Arial" w:cs="Arial"/>
        </w:rPr>
        <w:t xml:space="preserve"> patients </w:t>
      </w:r>
      <w:r w:rsidR="00D051AE">
        <w:rPr>
          <w:rFonts w:ascii="Arial" w:hAnsi="Arial" w:cs="Arial"/>
        </w:rPr>
        <w:t>could</w:t>
      </w:r>
      <w:r w:rsidRPr="009A4C9C">
        <w:rPr>
          <w:rFonts w:ascii="Arial" w:hAnsi="Arial" w:cs="Arial"/>
        </w:rPr>
        <w:t xml:space="preserve"> be accrued and assigned to other open combinations within a zone but escalation </w:t>
      </w:r>
      <w:r w:rsidR="00D051AE">
        <w:rPr>
          <w:rFonts w:ascii="Arial" w:hAnsi="Arial" w:cs="Arial"/>
        </w:rPr>
        <w:t>would</w:t>
      </w:r>
      <w:r w:rsidRPr="009A4C9C">
        <w:rPr>
          <w:rFonts w:ascii="Arial" w:hAnsi="Arial" w:cs="Arial"/>
        </w:rPr>
        <w:t xml:space="preserve"> not occur outside the zone until the minimum follow-up period </w:t>
      </w:r>
      <w:r w:rsidR="00D051AE">
        <w:rPr>
          <w:rFonts w:ascii="Arial" w:hAnsi="Arial" w:cs="Arial"/>
        </w:rPr>
        <w:t>wa</w:t>
      </w:r>
      <w:r w:rsidRPr="009A4C9C">
        <w:rPr>
          <w:rFonts w:ascii="Arial" w:hAnsi="Arial" w:cs="Arial"/>
        </w:rPr>
        <w:t xml:space="preserve">s observed for the first 2 </w:t>
      </w:r>
      <w:r w:rsidRPr="009A4C9C">
        <w:rPr>
          <w:rFonts w:ascii="Arial" w:hAnsi="Arial" w:cs="Arial"/>
        </w:rPr>
        <w:lastRenderedPageBreak/>
        <w:t xml:space="preserve">patients accrued to a combination.  Note, Zone A is a single combination so additional groups of size 2 patients </w:t>
      </w:r>
      <w:r w:rsidR="00D051AE">
        <w:rPr>
          <w:rFonts w:ascii="Arial" w:hAnsi="Arial" w:cs="Arial"/>
        </w:rPr>
        <w:t>were not</w:t>
      </w:r>
      <w:r w:rsidRPr="009A4C9C">
        <w:rPr>
          <w:rFonts w:ascii="Arial" w:hAnsi="Arial" w:cs="Arial"/>
        </w:rPr>
        <w:t xml:space="preserve"> accrued until a DLT </w:t>
      </w:r>
      <w:r w:rsidR="00D051AE">
        <w:rPr>
          <w:rFonts w:ascii="Arial" w:hAnsi="Arial" w:cs="Arial"/>
        </w:rPr>
        <w:t xml:space="preserve">was </w:t>
      </w:r>
      <w:r w:rsidRPr="009A4C9C">
        <w:rPr>
          <w:rFonts w:ascii="Arial" w:hAnsi="Arial" w:cs="Arial"/>
        </w:rPr>
        <w:t>observed or the required time frame ha</w:t>
      </w:r>
      <w:r w:rsidR="00D051AE">
        <w:rPr>
          <w:rFonts w:ascii="Arial" w:hAnsi="Arial" w:cs="Arial"/>
        </w:rPr>
        <w:t>d</w:t>
      </w:r>
      <w:r w:rsidRPr="009A4C9C">
        <w:rPr>
          <w:rFonts w:ascii="Arial" w:hAnsi="Arial" w:cs="Arial"/>
        </w:rPr>
        <w:t xml:space="preserve"> elapsed.</w:t>
      </w:r>
    </w:p>
    <w:p w14:paraId="0332BEFD" w14:textId="2C187DC3" w:rsidR="00F74EC8" w:rsidRPr="009A4C9C" w:rsidRDefault="00F74EC8" w:rsidP="006C3BE4">
      <w:pPr>
        <w:jc w:val="both"/>
        <w:rPr>
          <w:rFonts w:ascii="Arial" w:hAnsi="Arial" w:cs="Arial"/>
        </w:rPr>
      </w:pPr>
      <w:r w:rsidRPr="009A4C9C">
        <w:rPr>
          <w:rFonts w:ascii="Arial" w:hAnsi="Arial" w:cs="Arial"/>
        </w:rPr>
        <w:t xml:space="preserve">The first 2 patients </w:t>
      </w:r>
      <w:r w:rsidR="00D051AE">
        <w:rPr>
          <w:rFonts w:ascii="Arial" w:hAnsi="Arial" w:cs="Arial"/>
        </w:rPr>
        <w:t>were</w:t>
      </w:r>
      <w:r w:rsidRPr="009A4C9C">
        <w:rPr>
          <w:rFonts w:ascii="Arial" w:hAnsi="Arial" w:cs="Arial"/>
        </w:rPr>
        <w:t xml:space="preserve"> entered onto dose combination 1 (Zone A).  If neither patient </w:t>
      </w:r>
      <w:r w:rsidR="00D051AE">
        <w:rPr>
          <w:rFonts w:ascii="Arial" w:hAnsi="Arial" w:cs="Arial"/>
        </w:rPr>
        <w:t xml:space="preserve">experienced </w:t>
      </w:r>
      <w:r w:rsidRPr="009A4C9C">
        <w:rPr>
          <w:rFonts w:ascii="Arial" w:hAnsi="Arial" w:cs="Arial"/>
        </w:rPr>
        <w:t xml:space="preserve">a DLT, escalation </w:t>
      </w:r>
      <w:r w:rsidR="00D051AE">
        <w:rPr>
          <w:rFonts w:ascii="Arial" w:hAnsi="Arial" w:cs="Arial"/>
        </w:rPr>
        <w:t>was to</w:t>
      </w:r>
      <w:r w:rsidRPr="009A4C9C">
        <w:rPr>
          <w:rFonts w:ascii="Arial" w:hAnsi="Arial" w:cs="Arial"/>
        </w:rPr>
        <w:t xml:space="preserve"> proceed to Zone B, with combination 2 or 4 chosen at random.  If the patients </w:t>
      </w:r>
      <w:r w:rsidR="00D051AE">
        <w:rPr>
          <w:rFonts w:ascii="Arial" w:hAnsi="Arial" w:cs="Arial"/>
        </w:rPr>
        <w:t>did</w:t>
      </w:r>
      <w:r w:rsidRPr="009A4C9C">
        <w:rPr>
          <w:rFonts w:ascii="Arial" w:hAnsi="Arial" w:cs="Arial"/>
        </w:rPr>
        <w:t xml:space="preserve"> not experience a DLT, the next group of patients </w:t>
      </w:r>
      <w:r w:rsidR="00D051AE">
        <w:rPr>
          <w:rFonts w:ascii="Arial" w:hAnsi="Arial" w:cs="Arial"/>
        </w:rPr>
        <w:t>were</w:t>
      </w:r>
      <w:r w:rsidRPr="009A4C9C">
        <w:rPr>
          <w:rFonts w:ascii="Arial" w:hAnsi="Arial" w:cs="Arial"/>
        </w:rPr>
        <w:t xml:space="preserve"> treated on the combination in Zone B that ha</w:t>
      </w:r>
      <w:r w:rsidR="00D051AE">
        <w:rPr>
          <w:rFonts w:ascii="Arial" w:hAnsi="Arial" w:cs="Arial"/>
        </w:rPr>
        <w:t>d</w:t>
      </w:r>
      <w:r w:rsidRPr="009A4C9C">
        <w:rPr>
          <w:rFonts w:ascii="Arial" w:hAnsi="Arial" w:cs="Arial"/>
        </w:rPr>
        <w:t xml:space="preserve"> not yet been tried.  Escalation to a higher zone occur</w:t>
      </w:r>
      <w:r w:rsidR="00D051AE">
        <w:rPr>
          <w:rFonts w:ascii="Arial" w:hAnsi="Arial" w:cs="Arial"/>
        </w:rPr>
        <w:t>red</w:t>
      </w:r>
      <w:r w:rsidRPr="009A4C9C">
        <w:rPr>
          <w:rFonts w:ascii="Arial" w:hAnsi="Arial" w:cs="Arial"/>
        </w:rPr>
        <w:t xml:space="preserve"> only when all dose combinations in the lower zone ha</w:t>
      </w:r>
      <w:r w:rsidR="00D051AE">
        <w:rPr>
          <w:rFonts w:ascii="Arial" w:hAnsi="Arial" w:cs="Arial"/>
        </w:rPr>
        <w:t>d</w:t>
      </w:r>
      <w:r w:rsidRPr="009A4C9C">
        <w:rPr>
          <w:rFonts w:ascii="Arial" w:hAnsi="Arial" w:cs="Arial"/>
        </w:rPr>
        <w:t xml:space="preserve"> been tried, and no DLT ha</w:t>
      </w:r>
      <w:r w:rsidR="00D051AE">
        <w:rPr>
          <w:rFonts w:ascii="Arial" w:hAnsi="Arial" w:cs="Arial"/>
        </w:rPr>
        <w:t>d</w:t>
      </w:r>
      <w:r w:rsidRPr="009A4C9C">
        <w:rPr>
          <w:rFonts w:ascii="Arial" w:hAnsi="Arial" w:cs="Arial"/>
        </w:rPr>
        <w:t xml:space="preserve"> been observed. </w:t>
      </w:r>
    </w:p>
    <w:p w14:paraId="3D3A230E" w14:textId="02E6C093" w:rsidR="00F74EC8" w:rsidRPr="009A4C9C" w:rsidRDefault="00F74EC8" w:rsidP="006C3BE4">
      <w:pPr>
        <w:jc w:val="both"/>
        <w:rPr>
          <w:rFonts w:ascii="Arial" w:hAnsi="Arial" w:cs="Arial"/>
        </w:rPr>
      </w:pPr>
      <w:r w:rsidRPr="009A4C9C">
        <w:rPr>
          <w:rFonts w:ascii="Arial" w:hAnsi="Arial" w:cs="Arial"/>
          <w:b/>
        </w:rPr>
        <w:t xml:space="preserve">Second stage:  </w:t>
      </w:r>
      <w:r w:rsidRPr="009A4C9C">
        <w:rPr>
          <w:rFonts w:ascii="Arial" w:hAnsi="Arial" w:cs="Arial"/>
        </w:rPr>
        <w:t>The second stage modeling use</w:t>
      </w:r>
      <w:r w:rsidR="00D051AE">
        <w:rPr>
          <w:rFonts w:ascii="Arial" w:hAnsi="Arial" w:cs="Arial"/>
        </w:rPr>
        <w:t>d</w:t>
      </w:r>
      <w:r w:rsidRPr="009A4C9C">
        <w:rPr>
          <w:rFonts w:ascii="Arial" w:hAnsi="Arial" w:cs="Arial"/>
        </w:rPr>
        <w:t xml:space="preserve"> a selected set of possible orderings, from least to greatest, of the toxicity probabilities and a working model for the probabilities of toxicity under each ordering.</w:t>
      </w:r>
    </w:p>
    <w:p w14:paraId="7A5FB3E3" w14:textId="77777777" w:rsidR="00F74EC8" w:rsidRPr="009A4C9C" w:rsidRDefault="00F74EC8" w:rsidP="006C3BE4">
      <w:pPr>
        <w:pStyle w:val="Default"/>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18"/>
        <w:gridCol w:w="5382"/>
      </w:tblGrid>
      <w:tr w:rsidR="00F74EC8" w:rsidRPr="000A2673" w14:paraId="57CC4011" w14:textId="77777777" w:rsidTr="00DD1FBF">
        <w:trPr>
          <w:trHeight w:val="100"/>
          <w:jc w:val="center"/>
        </w:trPr>
        <w:tc>
          <w:tcPr>
            <w:tcW w:w="0" w:type="auto"/>
            <w:tcBorders>
              <w:top w:val="single" w:sz="4" w:space="0" w:color="auto"/>
              <w:left w:val="single" w:sz="4" w:space="0" w:color="auto"/>
              <w:bottom w:val="single" w:sz="4" w:space="0" w:color="auto"/>
              <w:right w:val="single" w:sz="4" w:space="0" w:color="auto"/>
            </w:tcBorders>
          </w:tcPr>
          <w:p w14:paraId="44850992" w14:textId="77777777" w:rsidR="00F74EC8" w:rsidRPr="000A2673" w:rsidRDefault="00F74EC8" w:rsidP="006C3BE4">
            <w:pPr>
              <w:pStyle w:val="Default"/>
              <w:jc w:val="both"/>
              <w:rPr>
                <w:b/>
                <w:sz w:val="18"/>
                <w:szCs w:val="22"/>
              </w:rPr>
            </w:pPr>
            <w:r w:rsidRPr="000A2673">
              <w:rPr>
                <w:b/>
                <w:sz w:val="18"/>
                <w:szCs w:val="22"/>
              </w:rPr>
              <w:t>Orderings</w:t>
            </w:r>
          </w:p>
        </w:tc>
        <w:tc>
          <w:tcPr>
            <w:tcW w:w="0" w:type="auto"/>
            <w:tcBorders>
              <w:top w:val="single" w:sz="4" w:space="0" w:color="auto"/>
              <w:left w:val="single" w:sz="4" w:space="0" w:color="auto"/>
              <w:bottom w:val="single" w:sz="4" w:space="0" w:color="auto"/>
              <w:right w:val="single" w:sz="4" w:space="0" w:color="auto"/>
            </w:tcBorders>
          </w:tcPr>
          <w:p w14:paraId="3ECCF47D" w14:textId="77777777" w:rsidR="00F74EC8" w:rsidRPr="000A2673" w:rsidRDefault="00F74EC8" w:rsidP="006C3BE4">
            <w:pPr>
              <w:pStyle w:val="Default"/>
              <w:jc w:val="both"/>
              <w:rPr>
                <w:b/>
                <w:sz w:val="18"/>
                <w:szCs w:val="22"/>
              </w:rPr>
            </w:pPr>
            <w:r w:rsidRPr="000A2673">
              <w:rPr>
                <w:b/>
                <w:sz w:val="18"/>
                <w:szCs w:val="22"/>
              </w:rPr>
              <w:t>Working models*</w:t>
            </w:r>
          </w:p>
        </w:tc>
      </w:tr>
      <w:tr w:rsidR="00F74EC8" w:rsidRPr="000A2673" w14:paraId="75C4DC4D" w14:textId="77777777" w:rsidTr="00DD1FBF">
        <w:trPr>
          <w:trHeight w:val="100"/>
          <w:jc w:val="center"/>
        </w:trPr>
        <w:tc>
          <w:tcPr>
            <w:tcW w:w="0" w:type="auto"/>
            <w:tcBorders>
              <w:top w:val="single" w:sz="4" w:space="0" w:color="auto"/>
              <w:left w:val="single" w:sz="4" w:space="0" w:color="auto"/>
              <w:bottom w:val="nil"/>
              <w:right w:val="single" w:sz="4" w:space="0" w:color="auto"/>
            </w:tcBorders>
          </w:tcPr>
          <w:p w14:paraId="51C2B227" w14:textId="77777777" w:rsidR="00F74EC8" w:rsidRPr="000A2673" w:rsidRDefault="00F74EC8" w:rsidP="006C3BE4">
            <w:pPr>
              <w:pStyle w:val="Default"/>
              <w:jc w:val="both"/>
              <w:rPr>
                <w:sz w:val="18"/>
                <w:szCs w:val="22"/>
              </w:rPr>
            </w:pPr>
            <w:r w:rsidRPr="000A2673">
              <w:rPr>
                <w:sz w:val="18"/>
                <w:szCs w:val="22"/>
              </w:rPr>
              <w:t xml:space="preserve">1-2-3-4-5-6-7-8-9-10-11-12 </w:t>
            </w:r>
          </w:p>
        </w:tc>
        <w:tc>
          <w:tcPr>
            <w:tcW w:w="0" w:type="auto"/>
            <w:tcBorders>
              <w:top w:val="single" w:sz="4" w:space="0" w:color="auto"/>
              <w:left w:val="single" w:sz="4" w:space="0" w:color="auto"/>
              <w:bottom w:val="nil"/>
              <w:right w:val="single" w:sz="4" w:space="0" w:color="auto"/>
            </w:tcBorders>
          </w:tcPr>
          <w:p w14:paraId="3539642D" w14:textId="77777777" w:rsidR="00F74EC8" w:rsidRPr="000A2673" w:rsidRDefault="00F74EC8" w:rsidP="006C3BE4">
            <w:pPr>
              <w:pStyle w:val="Default"/>
              <w:jc w:val="both"/>
              <w:rPr>
                <w:sz w:val="18"/>
                <w:szCs w:val="22"/>
              </w:rPr>
            </w:pPr>
            <w:r w:rsidRPr="000A2673">
              <w:rPr>
                <w:sz w:val="18"/>
                <w:szCs w:val="22"/>
              </w:rPr>
              <w:t xml:space="preserve">0.01-0.02-0.03-0.04-0.05-0.06-0.10-0.14-0.20-0.26-0.33-0.40 </w:t>
            </w:r>
          </w:p>
        </w:tc>
      </w:tr>
      <w:tr w:rsidR="00F74EC8" w:rsidRPr="000A2673" w14:paraId="2BEEAD4B" w14:textId="77777777" w:rsidTr="00DD1FBF">
        <w:trPr>
          <w:trHeight w:val="100"/>
          <w:jc w:val="center"/>
        </w:trPr>
        <w:tc>
          <w:tcPr>
            <w:tcW w:w="0" w:type="auto"/>
            <w:tcBorders>
              <w:top w:val="nil"/>
              <w:left w:val="single" w:sz="4" w:space="0" w:color="auto"/>
              <w:bottom w:val="nil"/>
              <w:right w:val="single" w:sz="4" w:space="0" w:color="auto"/>
            </w:tcBorders>
          </w:tcPr>
          <w:p w14:paraId="1C445A87" w14:textId="77777777" w:rsidR="00F74EC8" w:rsidRPr="000A2673" w:rsidRDefault="00F74EC8" w:rsidP="006C3BE4">
            <w:pPr>
              <w:pStyle w:val="Default"/>
              <w:jc w:val="both"/>
              <w:rPr>
                <w:sz w:val="18"/>
                <w:szCs w:val="22"/>
              </w:rPr>
            </w:pPr>
            <w:r w:rsidRPr="000A2673">
              <w:rPr>
                <w:sz w:val="18"/>
                <w:szCs w:val="22"/>
              </w:rPr>
              <w:t xml:space="preserve">1-2-4-3-5-7-6-8-10-9-11-12 </w:t>
            </w:r>
          </w:p>
        </w:tc>
        <w:tc>
          <w:tcPr>
            <w:tcW w:w="0" w:type="auto"/>
            <w:tcBorders>
              <w:top w:val="nil"/>
              <w:left w:val="single" w:sz="4" w:space="0" w:color="auto"/>
              <w:bottom w:val="nil"/>
              <w:right w:val="single" w:sz="4" w:space="0" w:color="auto"/>
            </w:tcBorders>
          </w:tcPr>
          <w:p w14:paraId="0551BDE5" w14:textId="77777777" w:rsidR="00F74EC8" w:rsidRPr="000A2673" w:rsidRDefault="00F74EC8" w:rsidP="006C3BE4">
            <w:pPr>
              <w:pStyle w:val="Default"/>
              <w:jc w:val="both"/>
              <w:rPr>
                <w:sz w:val="18"/>
                <w:szCs w:val="22"/>
              </w:rPr>
            </w:pPr>
            <w:r w:rsidRPr="000A2673">
              <w:rPr>
                <w:sz w:val="18"/>
                <w:szCs w:val="22"/>
              </w:rPr>
              <w:t xml:space="preserve">0.01-0.02-0.04-0.03-0.05-0.10-0.06-0.14-0.26-0.20-0.33-0.40 </w:t>
            </w:r>
          </w:p>
        </w:tc>
      </w:tr>
      <w:tr w:rsidR="00F74EC8" w:rsidRPr="000A2673" w14:paraId="40F7A6ED" w14:textId="77777777" w:rsidTr="00DD1FBF">
        <w:trPr>
          <w:trHeight w:val="100"/>
          <w:jc w:val="center"/>
        </w:trPr>
        <w:tc>
          <w:tcPr>
            <w:tcW w:w="0" w:type="auto"/>
            <w:tcBorders>
              <w:top w:val="nil"/>
              <w:left w:val="single" w:sz="4" w:space="0" w:color="auto"/>
              <w:bottom w:val="nil"/>
              <w:right w:val="single" w:sz="4" w:space="0" w:color="auto"/>
            </w:tcBorders>
          </w:tcPr>
          <w:p w14:paraId="7E7AEB70" w14:textId="77777777" w:rsidR="00F74EC8" w:rsidRPr="000A2673" w:rsidRDefault="00F74EC8" w:rsidP="006C3BE4">
            <w:pPr>
              <w:pStyle w:val="Default"/>
              <w:jc w:val="both"/>
              <w:rPr>
                <w:sz w:val="18"/>
                <w:szCs w:val="22"/>
              </w:rPr>
            </w:pPr>
            <w:r w:rsidRPr="000A2673">
              <w:rPr>
                <w:sz w:val="18"/>
                <w:szCs w:val="22"/>
              </w:rPr>
              <w:t xml:space="preserve">1-4-2-7-5-3-10-8-6-11-9-12 </w:t>
            </w:r>
          </w:p>
        </w:tc>
        <w:tc>
          <w:tcPr>
            <w:tcW w:w="0" w:type="auto"/>
            <w:tcBorders>
              <w:top w:val="nil"/>
              <w:left w:val="single" w:sz="4" w:space="0" w:color="auto"/>
              <w:bottom w:val="nil"/>
              <w:right w:val="single" w:sz="4" w:space="0" w:color="auto"/>
            </w:tcBorders>
          </w:tcPr>
          <w:p w14:paraId="4CA715AF" w14:textId="77777777" w:rsidR="00F74EC8" w:rsidRPr="000A2673" w:rsidRDefault="00F74EC8" w:rsidP="006C3BE4">
            <w:pPr>
              <w:pStyle w:val="Default"/>
              <w:jc w:val="both"/>
              <w:rPr>
                <w:sz w:val="18"/>
                <w:szCs w:val="22"/>
              </w:rPr>
            </w:pPr>
            <w:r w:rsidRPr="000A2673">
              <w:rPr>
                <w:sz w:val="18"/>
                <w:szCs w:val="22"/>
              </w:rPr>
              <w:t xml:space="preserve">0.01-0.03-0.06-0.02-0.05-0.20-0.04-0.14-0.33-0.10-0.26-0.40 </w:t>
            </w:r>
          </w:p>
        </w:tc>
      </w:tr>
      <w:tr w:rsidR="00F74EC8" w:rsidRPr="000A2673" w14:paraId="79AC2D3F" w14:textId="77777777" w:rsidTr="00DD1FBF">
        <w:trPr>
          <w:trHeight w:val="100"/>
          <w:jc w:val="center"/>
        </w:trPr>
        <w:tc>
          <w:tcPr>
            <w:tcW w:w="0" w:type="auto"/>
            <w:tcBorders>
              <w:top w:val="nil"/>
              <w:left w:val="single" w:sz="4" w:space="0" w:color="auto"/>
              <w:bottom w:val="nil"/>
              <w:right w:val="single" w:sz="4" w:space="0" w:color="auto"/>
            </w:tcBorders>
          </w:tcPr>
          <w:p w14:paraId="77CBAF75" w14:textId="77777777" w:rsidR="00F74EC8" w:rsidRPr="000A2673" w:rsidRDefault="00F74EC8" w:rsidP="006C3BE4">
            <w:pPr>
              <w:pStyle w:val="Default"/>
              <w:jc w:val="both"/>
              <w:rPr>
                <w:sz w:val="18"/>
                <w:szCs w:val="22"/>
              </w:rPr>
            </w:pPr>
            <w:r w:rsidRPr="000A2673">
              <w:rPr>
                <w:sz w:val="18"/>
                <w:szCs w:val="22"/>
              </w:rPr>
              <w:t xml:space="preserve">1-4-7-10-2-5-8-11-3-6-9-12 </w:t>
            </w:r>
          </w:p>
        </w:tc>
        <w:tc>
          <w:tcPr>
            <w:tcW w:w="0" w:type="auto"/>
            <w:tcBorders>
              <w:top w:val="nil"/>
              <w:left w:val="single" w:sz="4" w:space="0" w:color="auto"/>
              <w:bottom w:val="nil"/>
              <w:right w:val="single" w:sz="4" w:space="0" w:color="auto"/>
            </w:tcBorders>
          </w:tcPr>
          <w:p w14:paraId="5C1701C8" w14:textId="77777777" w:rsidR="00F74EC8" w:rsidRPr="000A2673" w:rsidRDefault="00F74EC8" w:rsidP="006C3BE4">
            <w:pPr>
              <w:pStyle w:val="Default"/>
              <w:jc w:val="both"/>
              <w:rPr>
                <w:sz w:val="18"/>
                <w:szCs w:val="22"/>
              </w:rPr>
            </w:pPr>
            <w:r w:rsidRPr="000A2673">
              <w:rPr>
                <w:sz w:val="18"/>
                <w:szCs w:val="22"/>
              </w:rPr>
              <w:t xml:space="preserve">0.01-0.05-0.20-0.02-0.06-0.26-0.03-0.10-0.33-0.04-0.14-0.40 </w:t>
            </w:r>
          </w:p>
        </w:tc>
      </w:tr>
      <w:tr w:rsidR="00F74EC8" w:rsidRPr="000A2673" w14:paraId="7260FAFF" w14:textId="77777777" w:rsidTr="00DD1FBF">
        <w:trPr>
          <w:trHeight w:val="100"/>
          <w:jc w:val="center"/>
        </w:trPr>
        <w:tc>
          <w:tcPr>
            <w:tcW w:w="0" w:type="auto"/>
            <w:tcBorders>
              <w:top w:val="nil"/>
              <w:left w:val="single" w:sz="4" w:space="0" w:color="auto"/>
              <w:bottom w:val="nil"/>
              <w:right w:val="single" w:sz="4" w:space="0" w:color="auto"/>
            </w:tcBorders>
          </w:tcPr>
          <w:p w14:paraId="5D50B0B0" w14:textId="77777777" w:rsidR="00F74EC8" w:rsidRPr="000A2673" w:rsidRDefault="00F74EC8" w:rsidP="006C3BE4">
            <w:pPr>
              <w:pStyle w:val="Default"/>
              <w:jc w:val="both"/>
              <w:rPr>
                <w:sz w:val="18"/>
                <w:szCs w:val="22"/>
              </w:rPr>
            </w:pPr>
            <w:r w:rsidRPr="000A2673">
              <w:rPr>
                <w:sz w:val="18"/>
                <w:szCs w:val="22"/>
              </w:rPr>
              <w:t xml:space="preserve">1-2-4-7-5-3-6-8-10-11-9-12 </w:t>
            </w:r>
          </w:p>
        </w:tc>
        <w:tc>
          <w:tcPr>
            <w:tcW w:w="0" w:type="auto"/>
            <w:tcBorders>
              <w:top w:val="nil"/>
              <w:left w:val="single" w:sz="4" w:space="0" w:color="auto"/>
              <w:bottom w:val="nil"/>
              <w:right w:val="single" w:sz="4" w:space="0" w:color="auto"/>
            </w:tcBorders>
          </w:tcPr>
          <w:p w14:paraId="7B9731DE" w14:textId="77777777" w:rsidR="00F74EC8" w:rsidRPr="000A2673" w:rsidRDefault="00F74EC8" w:rsidP="006C3BE4">
            <w:pPr>
              <w:pStyle w:val="Default"/>
              <w:jc w:val="both"/>
              <w:rPr>
                <w:sz w:val="18"/>
                <w:szCs w:val="22"/>
              </w:rPr>
            </w:pPr>
            <w:r w:rsidRPr="000A2673">
              <w:rPr>
                <w:sz w:val="18"/>
                <w:szCs w:val="22"/>
              </w:rPr>
              <w:t xml:space="preserve">0.01-0.02-0.06-0.03-0.05-0.10-0.04-0.14-0.33-0.20-0.26-0.40 </w:t>
            </w:r>
          </w:p>
        </w:tc>
      </w:tr>
      <w:tr w:rsidR="00F74EC8" w:rsidRPr="000A2673" w14:paraId="45570AAB" w14:textId="77777777" w:rsidTr="00DD1FBF">
        <w:trPr>
          <w:trHeight w:val="100"/>
          <w:jc w:val="center"/>
        </w:trPr>
        <w:tc>
          <w:tcPr>
            <w:tcW w:w="0" w:type="auto"/>
            <w:tcBorders>
              <w:top w:val="nil"/>
              <w:left w:val="single" w:sz="4" w:space="0" w:color="auto"/>
              <w:bottom w:val="single" w:sz="4" w:space="0" w:color="auto"/>
              <w:right w:val="single" w:sz="4" w:space="0" w:color="auto"/>
            </w:tcBorders>
          </w:tcPr>
          <w:p w14:paraId="0D89F177" w14:textId="77777777" w:rsidR="00F74EC8" w:rsidRPr="000A2673" w:rsidRDefault="00F74EC8" w:rsidP="006C3BE4">
            <w:pPr>
              <w:pStyle w:val="Default"/>
              <w:jc w:val="both"/>
              <w:rPr>
                <w:sz w:val="18"/>
                <w:szCs w:val="22"/>
              </w:rPr>
            </w:pPr>
            <w:r w:rsidRPr="000A2673">
              <w:rPr>
                <w:sz w:val="18"/>
                <w:szCs w:val="22"/>
              </w:rPr>
              <w:t xml:space="preserve">1-4-2-3-5-7-10-8-6-9-11-12 </w:t>
            </w:r>
          </w:p>
        </w:tc>
        <w:tc>
          <w:tcPr>
            <w:tcW w:w="0" w:type="auto"/>
            <w:tcBorders>
              <w:top w:val="nil"/>
              <w:left w:val="single" w:sz="4" w:space="0" w:color="auto"/>
              <w:bottom w:val="single" w:sz="4" w:space="0" w:color="auto"/>
              <w:right w:val="single" w:sz="4" w:space="0" w:color="auto"/>
            </w:tcBorders>
          </w:tcPr>
          <w:p w14:paraId="00011A35" w14:textId="77777777" w:rsidR="00F74EC8" w:rsidRPr="000A2673" w:rsidRDefault="00F74EC8" w:rsidP="006C3BE4">
            <w:pPr>
              <w:pStyle w:val="Default"/>
              <w:jc w:val="both"/>
              <w:rPr>
                <w:sz w:val="18"/>
                <w:szCs w:val="22"/>
              </w:rPr>
            </w:pPr>
            <w:r w:rsidRPr="000A2673">
              <w:rPr>
                <w:sz w:val="18"/>
                <w:szCs w:val="22"/>
              </w:rPr>
              <w:t xml:space="preserve">0.01-0.03-0.04-0.02-0.05-0.20-0.06-0.14-0.26-0.10-0.33-0.40 </w:t>
            </w:r>
          </w:p>
        </w:tc>
      </w:tr>
      <w:tr w:rsidR="00F74EC8" w:rsidRPr="000A2673" w14:paraId="092E2DBC" w14:textId="77777777" w:rsidTr="00DD1FBF">
        <w:trPr>
          <w:trHeight w:val="100"/>
          <w:jc w:val="center"/>
        </w:trPr>
        <w:tc>
          <w:tcPr>
            <w:tcW w:w="0" w:type="auto"/>
            <w:gridSpan w:val="2"/>
            <w:tcBorders>
              <w:top w:val="single" w:sz="4" w:space="0" w:color="auto"/>
              <w:left w:val="single" w:sz="4" w:space="0" w:color="auto"/>
              <w:bottom w:val="single" w:sz="4" w:space="0" w:color="auto"/>
              <w:right w:val="single" w:sz="4" w:space="0" w:color="auto"/>
            </w:tcBorders>
          </w:tcPr>
          <w:p w14:paraId="37410A6E" w14:textId="6976855E" w:rsidR="00F74EC8" w:rsidRPr="000A2673" w:rsidRDefault="00F74EC8" w:rsidP="006C3BE4">
            <w:pPr>
              <w:pStyle w:val="Default"/>
              <w:numPr>
                <w:ilvl w:val="0"/>
                <w:numId w:val="2"/>
              </w:numPr>
              <w:jc w:val="both"/>
              <w:rPr>
                <w:sz w:val="18"/>
                <w:szCs w:val="22"/>
              </w:rPr>
            </w:pPr>
            <w:r w:rsidRPr="000A2673">
              <w:rPr>
                <w:sz w:val="18"/>
                <w:szCs w:val="22"/>
              </w:rPr>
              <w:t>These working models were chosen according to the algorithm of Lee and Cheung (2009).</w:t>
            </w:r>
            <w:r w:rsidR="00D051AE" w:rsidRPr="000A2673">
              <w:rPr>
                <w:sz w:val="18"/>
                <w:szCs w:val="22"/>
              </w:rPr>
              <w:t xml:space="preserve"> </w:t>
            </w:r>
          </w:p>
          <w:p w14:paraId="5539EA29" w14:textId="77777777" w:rsidR="00F74EC8" w:rsidRPr="000A2673" w:rsidRDefault="00F74EC8" w:rsidP="006C3BE4">
            <w:pPr>
              <w:pStyle w:val="Default"/>
              <w:ind w:left="360"/>
              <w:jc w:val="both"/>
              <w:rPr>
                <w:sz w:val="18"/>
                <w:szCs w:val="22"/>
              </w:rPr>
            </w:pPr>
            <w:r w:rsidRPr="000A2673">
              <w:rPr>
                <w:sz w:val="18"/>
                <w:szCs w:val="22"/>
              </w:rPr>
              <w:t>Because there are many dose levels, the lowest levels had working models with values of 0.</w:t>
            </w:r>
          </w:p>
          <w:p w14:paraId="29D91CAF" w14:textId="77777777" w:rsidR="00F74EC8" w:rsidRPr="000A2673" w:rsidRDefault="00F74EC8" w:rsidP="006C3BE4">
            <w:pPr>
              <w:pStyle w:val="Default"/>
              <w:ind w:left="360"/>
              <w:jc w:val="both"/>
              <w:rPr>
                <w:sz w:val="18"/>
                <w:szCs w:val="22"/>
              </w:rPr>
            </w:pPr>
            <w:r w:rsidRPr="000A2673">
              <w:rPr>
                <w:sz w:val="18"/>
                <w:szCs w:val="22"/>
              </w:rPr>
              <w:t>We adjusted these to have small, non-zero values.</w:t>
            </w:r>
          </w:p>
        </w:tc>
      </w:tr>
    </w:tbl>
    <w:p w14:paraId="0E7F6D51" w14:textId="77777777" w:rsidR="00D051AE" w:rsidRDefault="00D051AE" w:rsidP="006C3BE4">
      <w:pPr>
        <w:jc w:val="both"/>
        <w:rPr>
          <w:rFonts w:ascii="Arial" w:hAnsi="Arial" w:cs="Arial"/>
        </w:rPr>
      </w:pPr>
    </w:p>
    <w:p w14:paraId="6921FAE7" w14:textId="24B9FF2F" w:rsidR="00F74EC8" w:rsidRPr="009A4C9C" w:rsidRDefault="00F74EC8" w:rsidP="006C3BE4">
      <w:pPr>
        <w:jc w:val="both"/>
        <w:rPr>
          <w:rFonts w:ascii="Arial" w:hAnsi="Arial" w:cs="Arial"/>
        </w:rPr>
      </w:pPr>
      <w:r w:rsidRPr="009A4C9C">
        <w:rPr>
          <w:rFonts w:ascii="Arial" w:hAnsi="Arial" w:cs="Arial"/>
        </w:rPr>
        <w:t xml:space="preserve">Within each ordering, the continual reassessment model (CRM) </w:t>
      </w:r>
      <w:r w:rsidR="00D051AE">
        <w:rPr>
          <w:rFonts w:ascii="Arial" w:hAnsi="Arial" w:cs="Arial"/>
        </w:rPr>
        <w:t>wa</w:t>
      </w:r>
      <w:r w:rsidRPr="009A4C9C">
        <w:rPr>
          <w:rFonts w:ascii="Arial" w:hAnsi="Arial" w:cs="Arial"/>
        </w:rPr>
        <w:t xml:space="preserve">s fit, using the working model and the accumulated data. The next patient </w:t>
      </w:r>
      <w:r w:rsidR="00D051AE">
        <w:rPr>
          <w:rFonts w:ascii="Arial" w:hAnsi="Arial" w:cs="Arial"/>
        </w:rPr>
        <w:t>wa</w:t>
      </w:r>
      <w:r w:rsidRPr="009A4C9C">
        <w:rPr>
          <w:rFonts w:ascii="Arial" w:hAnsi="Arial" w:cs="Arial"/>
        </w:rPr>
        <w:t>s allocated to the dose indicated by the CRM within the ordering with the largest likelihood.</w:t>
      </w:r>
    </w:p>
    <w:p w14:paraId="30932F28" w14:textId="67C3C196" w:rsidR="00F74EC8" w:rsidRPr="009A4C9C" w:rsidRDefault="00D051AE" w:rsidP="006C3BE4">
      <w:pPr>
        <w:jc w:val="both"/>
        <w:rPr>
          <w:rFonts w:ascii="Arial" w:hAnsi="Arial" w:cs="Arial"/>
        </w:rPr>
      </w:pPr>
      <w:r>
        <w:rPr>
          <w:rFonts w:ascii="Arial" w:hAnsi="Arial" w:cs="Arial"/>
          <w:b/>
        </w:rPr>
        <w:t>S</w:t>
      </w:r>
      <w:r w:rsidR="00F74EC8" w:rsidRPr="009A4C9C">
        <w:rPr>
          <w:rFonts w:ascii="Arial" w:hAnsi="Arial" w:cs="Arial"/>
          <w:b/>
        </w:rPr>
        <w:t>topping rules</w:t>
      </w:r>
      <w:r>
        <w:rPr>
          <w:rFonts w:ascii="Arial" w:hAnsi="Arial" w:cs="Arial"/>
          <w:b/>
        </w:rPr>
        <w:t xml:space="preserve"> were specified as follows</w:t>
      </w:r>
      <w:r w:rsidR="00F74EC8" w:rsidRPr="009A4C9C">
        <w:rPr>
          <w:rFonts w:ascii="Arial" w:hAnsi="Arial" w:cs="Arial"/>
          <w:b/>
        </w:rPr>
        <w:t>:</w:t>
      </w:r>
    </w:p>
    <w:p w14:paraId="1984D438" w14:textId="72C4833B" w:rsidR="00F74EC8" w:rsidRPr="00D051AE" w:rsidRDefault="00F74EC8" w:rsidP="006C3BE4">
      <w:pPr>
        <w:pStyle w:val="ListParagraph"/>
        <w:numPr>
          <w:ilvl w:val="0"/>
          <w:numId w:val="3"/>
        </w:numPr>
        <w:spacing w:after="0" w:line="240" w:lineRule="auto"/>
        <w:jc w:val="both"/>
        <w:rPr>
          <w:rFonts w:ascii="Arial" w:hAnsi="Arial" w:cs="Arial"/>
        </w:rPr>
      </w:pPr>
      <w:r w:rsidRPr="00D051AE">
        <w:rPr>
          <w:rFonts w:ascii="Arial" w:hAnsi="Arial" w:cs="Arial"/>
        </w:rPr>
        <w:t xml:space="preserve">The design </w:t>
      </w:r>
      <w:r w:rsidR="00D051AE">
        <w:rPr>
          <w:rFonts w:ascii="Arial" w:hAnsi="Arial" w:cs="Arial"/>
        </w:rPr>
        <w:t>will</w:t>
      </w:r>
      <w:r w:rsidRPr="00D051AE">
        <w:rPr>
          <w:rFonts w:ascii="Arial" w:hAnsi="Arial" w:cs="Arial"/>
        </w:rPr>
        <w:t xml:space="preserve"> stop at stage 1 at the lowest dose combination, “1”, if a single DLT </w:t>
      </w:r>
      <w:r w:rsidR="00D051AE">
        <w:rPr>
          <w:rFonts w:ascii="Arial" w:hAnsi="Arial" w:cs="Arial"/>
        </w:rPr>
        <w:t>i</w:t>
      </w:r>
      <w:r w:rsidRPr="00D051AE">
        <w:rPr>
          <w:rFonts w:ascii="Arial" w:hAnsi="Arial" w:cs="Arial"/>
        </w:rPr>
        <w:t>s observed within the first two patients treated at that dose and declare all combinations too toxic.</w:t>
      </w:r>
    </w:p>
    <w:p w14:paraId="17CE3526" w14:textId="77777777" w:rsidR="00F74EC8" w:rsidRPr="009A4C9C" w:rsidRDefault="00F74EC8" w:rsidP="006C3BE4">
      <w:pPr>
        <w:numPr>
          <w:ilvl w:val="0"/>
          <w:numId w:val="3"/>
        </w:numPr>
        <w:spacing w:after="0" w:line="240" w:lineRule="auto"/>
        <w:jc w:val="both"/>
        <w:rPr>
          <w:rFonts w:ascii="Arial" w:hAnsi="Arial" w:cs="Arial"/>
        </w:rPr>
      </w:pPr>
      <w:r w:rsidRPr="009A4C9C">
        <w:rPr>
          <w:rFonts w:ascii="Arial" w:hAnsi="Arial" w:cs="Arial"/>
        </w:rPr>
        <w:t>The design will stop at the end of stage 1 if escalation proceeds to the highest dose combination, “12”, and 6 patients are treated with no DLTs at level “12”.  In this case, the study is stopped and dose combination “12” is declared the MTD.</w:t>
      </w:r>
    </w:p>
    <w:p w14:paraId="5CD9AD3F" w14:textId="77777777" w:rsidR="00F74EC8" w:rsidRPr="009A4C9C" w:rsidRDefault="00F74EC8" w:rsidP="006C3BE4">
      <w:pPr>
        <w:numPr>
          <w:ilvl w:val="0"/>
          <w:numId w:val="3"/>
        </w:numPr>
        <w:spacing w:after="0" w:line="240" w:lineRule="auto"/>
        <w:jc w:val="both"/>
        <w:rPr>
          <w:rFonts w:ascii="Arial" w:hAnsi="Arial" w:cs="Arial"/>
        </w:rPr>
      </w:pPr>
      <w:r w:rsidRPr="009A4C9C">
        <w:rPr>
          <w:rFonts w:ascii="Arial" w:hAnsi="Arial" w:cs="Arial"/>
        </w:rPr>
        <w:t>In the second stage, if the recommendation is to assign the next patient to a combination that already has 6 patients treated on the combination, the study is stopped and the recommended combination is declared the MTD.</w:t>
      </w:r>
    </w:p>
    <w:p w14:paraId="25D83DCD" w14:textId="77777777" w:rsidR="00F74EC8" w:rsidRPr="009A4C9C" w:rsidRDefault="00F74EC8" w:rsidP="006C3BE4">
      <w:pPr>
        <w:numPr>
          <w:ilvl w:val="0"/>
          <w:numId w:val="3"/>
        </w:numPr>
        <w:spacing w:after="0" w:line="240" w:lineRule="auto"/>
        <w:jc w:val="both"/>
        <w:rPr>
          <w:rFonts w:ascii="Arial" w:hAnsi="Arial" w:cs="Arial"/>
        </w:rPr>
      </w:pPr>
      <w:r w:rsidRPr="009A4C9C">
        <w:rPr>
          <w:rFonts w:ascii="Arial" w:hAnsi="Arial" w:cs="Arial"/>
        </w:rPr>
        <w:t>Occurrence of grade 4 or greater treatment-related toxicity will prompt the investigator to conduct a thorough evaluation of the available safety information to decide whether to continue accruing new subjects into the study.</w:t>
      </w:r>
    </w:p>
    <w:p w14:paraId="73C7BB3C" w14:textId="487337B5" w:rsidR="00F74EC8" w:rsidRDefault="00F74EC8" w:rsidP="006C3BE4">
      <w:pPr>
        <w:numPr>
          <w:ilvl w:val="0"/>
          <w:numId w:val="3"/>
        </w:numPr>
        <w:spacing w:after="0" w:line="240" w:lineRule="auto"/>
        <w:jc w:val="both"/>
        <w:rPr>
          <w:rFonts w:ascii="Arial" w:hAnsi="Arial" w:cs="Arial"/>
        </w:rPr>
      </w:pPr>
      <w:r w:rsidRPr="009A4C9C">
        <w:rPr>
          <w:rFonts w:ascii="Arial" w:hAnsi="Arial" w:cs="Arial"/>
        </w:rPr>
        <w:t>The study of cohort 1 will proceed to a maximum of 54 patients.  The MTD is the combination that would be recommended for the 55</w:t>
      </w:r>
      <w:r w:rsidRPr="009A4C9C">
        <w:rPr>
          <w:rFonts w:ascii="Arial" w:hAnsi="Arial" w:cs="Arial"/>
          <w:vertAlign w:val="superscript"/>
        </w:rPr>
        <w:t>th</w:t>
      </w:r>
      <w:r w:rsidRPr="009A4C9C">
        <w:rPr>
          <w:rFonts w:ascii="Arial" w:hAnsi="Arial" w:cs="Arial"/>
        </w:rPr>
        <w:t xml:space="preserve"> patient. </w:t>
      </w:r>
    </w:p>
    <w:p w14:paraId="6B17D6CA" w14:textId="41BFAE64" w:rsidR="000A2673" w:rsidRDefault="000A2673" w:rsidP="006C3BE4">
      <w:pPr>
        <w:tabs>
          <w:tab w:val="left" w:pos="6840"/>
        </w:tabs>
        <w:spacing w:after="0" w:line="240" w:lineRule="auto"/>
        <w:jc w:val="both"/>
        <w:rPr>
          <w:rFonts w:ascii="Arial" w:hAnsi="Arial" w:cs="Arial"/>
        </w:rPr>
      </w:pPr>
    </w:p>
    <w:p w14:paraId="7191FDB4" w14:textId="3674792D" w:rsidR="00706679" w:rsidRDefault="00706679" w:rsidP="006C3BE4">
      <w:pPr>
        <w:tabs>
          <w:tab w:val="left" w:pos="6840"/>
        </w:tabs>
        <w:spacing w:after="0" w:line="240" w:lineRule="auto"/>
        <w:jc w:val="both"/>
        <w:rPr>
          <w:rFonts w:ascii="Arial" w:hAnsi="Arial" w:cs="Arial"/>
        </w:rPr>
      </w:pPr>
    </w:p>
    <w:p w14:paraId="2D59967B" w14:textId="77777777" w:rsidR="00706679" w:rsidRDefault="00706679" w:rsidP="006C3BE4">
      <w:pPr>
        <w:tabs>
          <w:tab w:val="left" w:pos="6840"/>
        </w:tabs>
        <w:spacing w:after="0" w:line="240" w:lineRule="auto"/>
        <w:jc w:val="both"/>
        <w:rPr>
          <w:rFonts w:ascii="Arial" w:hAnsi="Arial" w:cs="Arial"/>
        </w:rPr>
      </w:pPr>
    </w:p>
    <w:p w14:paraId="554B6776" w14:textId="0ED7CDAA" w:rsidR="000A2673" w:rsidRDefault="000A2673" w:rsidP="006C3BE4">
      <w:pPr>
        <w:jc w:val="both"/>
        <w:rPr>
          <w:rFonts w:ascii="Arial" w:hAnsi="Arial" w:cs="Arial"/>
        </w:rPr>
      </w:pPr>
      <w:r>
        <w:rPr>
          <w:rFonts w:ascii="Arial" w:hAnsi="Arial" w:cs="Arial"/>
          <w:b/>
        </w:rPr>
        <w:t>S</w:t>
      </w:r>
      <w:r w:rsidR="00F74EC8" w:rsidRPr="009A4C9C">
        <w:rPr>
          <w:rFonts w:ascii="Arial" w:hAnsi="Arial" w:cs="Arial"/>
          <w:b/>
        </w:rPr>
        <w:t>tatistical properties:</w:t>
      </w:r>
      <w:r w:rsidR="00F74EC8" w:rsidRPr="009A4C9C">
        <w:rPr>
          <w:rFonts w:ascii="Arial" w:hAnsi="Arial" w:cs="Arial"/>
        </w:rPr>
        <w:t xml:space="preserve">  Simulations were run to display the performance of the design </w:t>
      </w:r>
      <w:r w:rsidR="00D051AE">
        <w:rPr>
          <w:rFonts w:ascii="Arial" w:hAnsi="Arial" w:cs="Arial"/>
        </w:rPr>
        <w:t>c</w:t>
      </w:r>
      <w:r w:rsidR="00F74EC8" w:rsidRPr="009A4C9C">
        <w:rPr>
          <w:rFonts w:ascii="Arial" w:hAnsi="Arial" w:cs="Arial"/>
        </w:rPr>
        <w:t xml:space="preserve">haracteristics for cohort sizes of 2. For each of the scenarios, 1000 simulated trials were run.  </w:t>
      </w:r>
    </w:p>
    <w:p w14:paraId="07F9BE70" w14:textId="130B93B3" w:rsidR="006C3BE4" w:rsidRDefault="006C3BE4" w:rsidP="006C3BE4">
      <w:pPr>
        <w:jc w:val="both"/>
        <w:rPr>
          <w:rFonts w:ascii="Arial" w:hAnsi="Arial" w:cs="Arial"/>
        </w:rPr>
      </w:pPr>
    </w:p>
    <w:tbl>
      <w:tblPr>
        <w:tblStyle w:val="TableGrid"/>
        <w:tblW w:w="0" w:type="auto"/>
        <w:tblLook w:val="04A0" w:firstRow="1" w:lastRow="0" w:firstColumn="1" w:lastColumn="0" w:noHBand="0" w:noVBand="1"/>
      </w:tblPr>
      <w:tblGrid>
        <w:gridCol w:w="4675"/>
        <w:gridCol w:w="4675"/>
      </w:tblGrid>
      <w:tr w:rsidR="006C3BE4" w14:paraId="5AFFDC2D" w14:textId="77777777" w:rsidTr="006C3BE4">
        <w:tc>
          <w:tcPr>
            <w:tcW w:w="4675" w:type="dxa"/>
          </w:tcPr>
          <w:tbl>
            <w:tblPr>
              <w:tblpPr w:leftFromText="187" w:rightFromText="187" w:vertAnchor="page" w:horzAnchor="margin"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384"/>
              <w:gridCol w:w="528"/>
              <w:gridCol w:w="484"/>
              <w:gridCol w:w="497"/>
              <w:gridCol w:w="536"/>
            </w:tblGrid>
            <w:tr w:rsidR="006C3BE4" w:rsidRPr="0087277D" w14:paraId="2589A5D4" w14:textId="77777777" w:rsidTr="006C3BE4">
              <w:tc>
                <w:tcPr>
                  <w:tcW w:w="0" w:type="auto"/>
                  <w:gridSpan w:val="5"/>
                  <w:tcBorders>
                    <w:top w:val="single" w:sz="12" w:space="0" w:color="auto"/>
                    <w:left w:val="single" w:sz="12" w:space="0" w:color="auto"/>
                    <w:bottom w:val="single" w:sz="12" w:space="0" w:color="auto"/>
                    <w:right w:val="single" w:sz="12" w:space="0" w:color="auto"/>
                  </w:tcBorders>
                </w:tcPr>
                <w:p w14:paraId="272A86FF" w14:textId="77777777" w:rsidR="006C3BE4" w:rsidRPr="0087277D" w:rsidRDefault="006C3BE4" w:rsidP="006C3BE4">
                  <w:pPr>
                    <w:spacing w:after="0"/>
                    <w:jc w:val="both"/>
                    <w:rPr>
                      <w:rFonts w:ascii="Arial" w:hAnsi="Arial" w:cs="Arial"/>
                      <w:sz w:val="14"/>
                      <w:szCs w:val="14"/>
                    </w:rPr>
                  </w:pPr>
                  <w:r w:rsidRPr="0087277D">
                    <w:rPr>
                      <w:rFonts w:ascii="Arial" w:hAnsi="Arial" w:cs="Arial"/>
                      <w:b/>
                      <w:sz w:val="14"/>
                      <w:szCs w:val="14"/>
                    </w:rPr>
                    <w:lastRenderedPageBreak/>
                    <w:t>Scenario 1</w:t>
                  </w:r>
                </w:p>
              </w:tc>
            </w:tr>
            <w:tr w:rsidR="006C3BE4" w:rsidRPr="0087277D" w14:paraId="40C0CF58" w14:textId="77777777" w:rsidTr="006C3BE4">
              <w:tc>
                <w:tcPr>
                  <w:tcW w:w="0" w:type="auto"/>
                  <w:tcBorders>
                    <w:top w:val="single" w:sz="12" w:space="0" w:color="auto"/>
                    <w:left w:val="single" w:sz="12" w:space="0" w:color="auto"/>
                    <w:bottom w:val="single" w:sz="12" w:space="0" w:color="auto"/>
                    <w:right w:val="single" w:sz="12" w:space="0" w:color="auto"/>
                  </w:tcBorders>
                </w:tcPr>
                <w:p w14:paraId="2CAB6A8B" w14:textId="77777777" w:rsidR="006C3BE4" w:rsidRPr="0087277D" w:rsidRDefault="006C3BE4" w:rsidP="006C3BE4">
                  <w:pPr>
                    <w:spacing w:after="0"/>
                    <w:jc w:val="both"/>
                    <w:rPr>
                      <w:rFonts w:ascii="Arial" w:hAnsi="Arial" w:cs="Arial"/>
                      <w:sz w:val="14"/>
                      <w:szCs w:val="14"/>
                    </w:rPr>
                  </w:pPr>
                </w:p>
              </w:tc>
              <w:tc>
                <w:tcPr>
                  <w:tcW w:w="0" w:type="auto"/>
                  <w:tcBorders>
                    <w:top w:val="single" w:sz="12" w:space="0" w:color="auto"/>
                    <w:left w:val="single" w:sz="12" w:space="0" w:color="auto"/>
                    <w:bottom w:val="single" w:sz="12" w:space="0" w:color="auto"/>
                    <w:right w:val="single" w:sz="12" w:space="0" w:color="auto"/>
                  </w:tcBorders>
                </w:tcPr>
                <w:p w14:paraId="472316A2" w14:textId="77777777" w:rsidR="006C3BE4" w:rsidRPr="0087277D" w:rsidRDefault="006C3BE4" w:rsidP="006C3BE4">
                  <w:pPr>
                    <w:spacing w:after="0"/>
                    <w:jc w:val="both"/>
                    <w:rPr>
                      <w:rFonts w:ascii="Arial" w:hAnsi="Arial" w:cs="Arial"/>
                      <w:sz w:val="14"/>
                      <w:szCs w:val="14"/>
                    </w:rPr>
                  </w:pPr>
                </w:p>
              </w:tc>
              <w:tc>
                <w:tcPr>
                  <w:tcW w:w="0" w:type="auto"/>
                  <w:gridSpan w:val="3"/>
                  <w:tcBorders>
                    <w:top w:val="single" w:sz="12" w:space="0" w:color="auto"/>
                    <w:left w:val="single" w:sz="12" w:space="0" w:color="auto"/>
                    <w:bottom w:val="single" w:sz="12" w:space="0" w:color="auto"/>
                    <w:right w:val="single" w:sz="12" w:space="0" w:color="auto"/>
                  </w:tcBorders>
                  <w:vAlign w:val="center"/>
                </w:tcPr>
                <w:p w14:paraId="28283146"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 Recommended</w:t>
                  </w:r>
                </w:p>
                <w:p w14:paraId="28F71DE7"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as MTD with</w:t>
                  </w:r>
                </w:p>
                <w:p w14:paraId="2B42E7BC"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cohort size = 2</w:t>
                  </w:r>
                </w:p>
              </w:tc>
            </w:tr>
            <w:tr w:rsidR="006C3BE4" w:rsidRPr="0087277D" w14:paraId="067DE8E6" w14:textId="77777777" w:rsidTr="006C3BE4">
              <w:tc>
                <w:tcPr>
                  <w:tcW w:w="0" w:type="auto"/>
                  <w:tcBorders>
                    <w:top w:val="single" w:sz="12" w:space="0" w:color="auto"/>
                    <w:left w:val="single" w:sz="12" w:space="0" w:color="auto"/>
                    <w:bottom w:val="nil"/>
                    <w:right w:val="single" w:sz="12" w:space="0" w:color="auto"/>
                  </w:tcBorders>
                </w:tcPr>
                <w:p w14:paraId="3FDF37B7"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Truth</w:t>
                  </w:r>
                </w:p>
              </w:tc>
              <w:tc>
                <w:tcPr>
                  <w:tcW w:w="0" w:type="auto"/>
                  <w:vMerge w:val="restart"/>
                  <w:tcBorders>
                    <w:top w:val="single" w:sz="12" w:space="0" w:color="auto"/>
                    <w:left w:val="single" w:sz="12" w:space="0" w:color="auto"/>
                    <w:bottom w:val="single" w:sz="4" w:space="0" w:color="auto"/>
                    <w:right w:val="single" w:sz="12" w:space="0" w:color="auto"/>
                  </w:tcBorders>
                  <w:vAlign w:val="center"/>
                </w:tcPr>
                <w:p w14:paraId="71692BAA"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LPS</w:t>
                  </w:r>
                </w:p>
              </w:tc>
              <w:tc>
                <w:tcPr>
                  <w:tcW w:w="0" w:type="auto"/>
                  <w:tcBorders>
                    <w:top w:val="single" w:sz="12" w:space="0" w:color="auto"/>
                    <w:left w:val="single" w:sz="12" w:space="0" w:color="auto"/>
                    <w:bottom w:val="single" w:sz="4" w:space="0" w:color="auto"/>
                    <w:right w:val="dotted" w:sz="4" w:space="0" w:color="auto"/>
                  </w:tcBorders>
                  <w:vAlign w:val="center"/>
                </w:tcPr>
                <w:p w14:paraId="6ABCFDD5" w14:textId="77777777" w:rsidR="006C3BE4" w:rsidRPr="0087277D" w:rsidRDefault="006C3BE4" w:rsidP="006C3BE4">
                  <w:pPr>
                    <w:spacing w:after="0"/>
                    <w:jc w:val="both"/>
                    <w:rPr>
                      <w:rFonts w:ascii="Arial" w:hAnsi="Arial" w:cs="Arial"/>
                      <w:sz w:val="14"/>
                      <w:szCs w:val="14"/>
                    </w:rPr>
                  </w:pPr>
                </w:p>
              </w:tc>
              <w:tc>
                <w:tcPr>
                  <w:tcW w:w="0" w:type="auto"/>
                  <w:tcBorders>
                    <w:top w:val="single" w:sz="12" w:space="0" w:color="auto"/>
                    <w:left w:val="dotted" w:sz="4" w:space="0" w:color="auto"/>
                    <w:bottom w:val="single" w:sz="4" w:space="0" w:color="auto"/>
                    <w:right w:val="dotted" w:sz="4" w:space="0" w:color="auto"/>
                  </w:tcBorders>
                  <w:vAlign w:val="center"/>
                </w:tcPr>
                <w:p w14:paraId="6F62D5ED"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IFA</w:t>
                  </w:r>
                </w:p>
              </w:tc>
              <w:tc>
                <w:tcPr>
                  <w:tcW w:w="0" w:type="auto"/>
                  <w:tcBorders>
                    <w:top w:val="single" w:sz="12" w:space="0" w:color="auto"/>
                    <w:left w:val="dotted" w:sz="4" w:space="0" w:color="auto"/>
                    <w:bottom w:val="single" w:sz="4" w:space="0" w:color="auto"/>
                    <w:right w:val="single" w:sz="12" w:space="0" w:color="auto"/>
                  </w:tcBorders>
                  <w:vAlign w:val="center"/>
                </w:tcPr>
                <w:p w14:paraId="3DB5E779" w14:textId="77777777" w:rsidR="006C3BE4" w:rsidRPr="0087277D" w:rsidRDefault="006C3BE4" w:rsidP="006C3BE4">
                  <w:pPr>
                    <w:spacing w:after="0"/>
                    <w:jc w:val="both"/>
                    <w:rPr>
                      <w:rFonts w:ascii="Arial" w:hAnsi="Arial" w:cs="Arial"/>
                      <w:sz w:val="14"/>
                      <w:szCs w:val="14"/>
                    </w:rPr>
                  </w:pPr>
                </w:p>
              </w:tc>
            </w:tr>
            <w:tr w:rsidR="006C3BE4" w:rsidRPr="0087277D" w14:paraId="07E8365E" w14:textId="77777777" w:rsidTr="006C3BE4">
              <w:tc>
                <w:tcPr>
                  <w:tcW w:w="0" w:type="auto"/>
                  <w:tcBorders>
                    <w:top w:val="nil"/>
                    <w:left w:val="single" w:sz="12" w:space="0" w:color="auto"/>
                    <w:bottom w:val="nil"/>
                    <w:right w:val="single" w:sz="12" w:space="0" w:color="auto"/>
                  </w:tcBorders>
                </w:tcPr>
                <w:p w14:paraId="275C6E29" w14:textId="77777777" w:rsidR="006C3BE4" w:rsidRPr="0087277D" w:rsidRDefault="006C3BE4" w:rsidP="006C3BE4">
                  <w:pPr>
                    <w:spacing w:after="0"/>
                    <w:jc w:val="both"/>
                    <w:rPr>
                      <w:rFonts w:ascii="Arial" w:hAnsi="Arial" w:cs="Arial"/>
                      <w:sz w:val="14"/>
                      <w:szCs w:val="14"/>
                    </w:rPr>
                  </w:pPr>
                </w:p>
              </w:tc>
              <w:tc>
                <w:tcPr>
                  <w:tcW w:w="0" w:type="auto"/>
                  <w:vMerge/>
                  <w:tcBorders>
                    <w:top w:val="single" w:sz="12" w:space="0" w:color="auto"/>
                    <w:left w:val="single" w:sz="12" w:space="0" w:color="auto"/>
                    <w:bottom w:val="single" w:sz="4" w:space="0" w:color="auto"/>
                    <w:right w:val="single" w:sz="12" w:space="0" w:color="auto"/>
                  </w:tcBorders>
                  <w:vAlign w:val="center"/>
                </w:tcPr>
                <w:p w14:paraId="1FFAF3FD"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single" w:sz="12" w:space="0" w:color="auto"/>
                    <w:bottom w:val="single" w:sz="4" w:space="0" w:color="auto"/>
                    <w:right w:val="dotted" w:sz="4" w:space="0" w:color="auto"/>
                  </w:tcBorders>
                  <w:vAlign w:val="center"/>
                </w:tcPr>
                <w:p w14:paraId="796EE342"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0</w:t>
                  </w:r>
                </w:p>
              </w:tc>
              <w:tc>
                <w:tcPr>
                  <w:tcW w:w="0" w:type="auto"/>
                  <w:tcBorders>
                    <w:top w:val="single" w:sz="4" w:space="0" w:color="auto"/>
                    <w:left w:val="dotted" w:sz="4" w:space="0" w:color="auto"/>
                    <w:bottom w:val="single" w:sz="4" w:space="0" w:color="auto"/>
                    <w:right w:val="dotted" w:sz="4" w:space="0" w:color="auto"/>
                  </w:tcBorders>
                  <w:vAlign w:val="center"/>
                </w:tcPr>
                <w:p w14:paraId="2E115D94"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V1</w:t>
                  </w:r>
                </w:p>
              </w:tc>
              <w:tc>
                <w:tcPr>
                  <w:tcW w:w="0" w:type="auto"/>
                  <w:tcBorders>
                    <w:top w:val="single" w:sz="4" w:space="0" w:color="auto"/>
                    <w:left w:val="dotted" w:sz="4" w:space="0" w:color="auto"/>
                    <w:bottom w:val="single" w:sz="4" w:space="0" w:color="auto"/>
                    <w:right w:val="single" w:sz="12" w:space="0" w:color="auto"/>
                  </w:tcBorders>
                  <w:vAlign w:val="center"/>
                </w:tcPr>
                <w:p w14:paraId="6B3FC151"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V6</w:t>
                  </w:r>
                </w:p>
              </w:tc>
            </w:tr>
            <w:tr w:rsidR="006C3BE4" w:rsidRPr="0087277D" w14:paraId="3EF3791A" w14:textId="77777777" w:rsidTr="006C3BE4">
              <w:tc>
                <w:tcPr>
                  <w:tcW w:w="0" w:type="auto"/>
                  <w:tcBorders>
                    <w:top w:val="nil"/>
                    <w:left w:val="single" w:sz="12" w:space="0" w:color="auto"/>
                    <w:bottom w:val="nil"/>
                    <w:right w:val="single" w:sz="12" w:space="0" w:color="auto"/>
                  </w:tcBorders>
                </w:tcPr>
                <w:p w14:paraId="727A6406"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single" w:sz="12" w:space="0" w:color="auto"/>
                    <w:bottom w:val="dotted" w:sz="4" w:space="0" w:color="auto"/>
                    <w:right w:val="single" w:sz="12" w:space="0" w:color="auto"/>
                  </w:tcBorders>
                  <w:vAlign w:val="center"/>
                </w:tcPr>
                <w:p w14:paraId="5C5C3D01"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25</w:t>
                  </w:r>
                </w:p>
              </w:tc>
              <w:tc>
                <w:tcPr>
                  <w:tcW w:w="0" w:type="auto"/>
                  <w:tcBorders>
                    <w:top w:val="single" w:sz="4" w:space="0" w:color="auto"/>
                    <w:left w:val="single" w:sz="12" w:space="0" w:color="auto"/>
                    <w:bottom w:val="dotted" w:sz="4" w:space="0" w:color="auto"/>
                    <w:right w:val="dotted" w:sz="4" w:space="0" w:color="auto"/>
                  </w:tcBorders>
                  <w:vAlign w:val="center"/>
                </w:tcPr>
                <w:p w14:paraId="599D2EE5"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w:t>
                  </w:r>
                </w:p>
              </w:tc>
              <w:tc>
                <w:tcPr>
                  <w:tcW w:w="0" w:type="auto"/>
                  <w:tcBorders>
                    <w:top w:val="single" w:sz="4" w:space="0" w:color="auto"/>
                    <w:left w:val="dotted" w:sz="4" w:space="0" w:color="auto"/>
                    <w:bottom w:val="dotted" w:sz="4" w:space="0" w:color="auto"/>
                    <w:right w:val="dotted" w:sz="4" w:space="0" w:color="auto"/>
                  </w:tcBorders>
                  <w:vAlign w:val="center"/>
                </w:tcPr>
                <w:p w14:paraId="7E1CF7BB"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w:t>
                  </w:r>
                </w:p>
              </w:tc>
              <w:tc>
                <w:tcPr>
                  <w:tcW w:w="0" w:type="auto"/>
                  <w:tcBorders>
                    <w:top w:val="single" w:sz="4" w:space="0" w:color="auto"/>
                    <w:left w:val="dotted" w:sz="4" w:space="0" w:color="auto"/>
                    <w:bottom w:val="dotted" w:sz="4" w:space="0" w:color="auto"/>
                    <w:right w:val="single" w:sz="12" w:space="0" w:color="auto"/>
                  </w:tcBorders>
                  <w:vAlign w:val="center"/>
                </w:tcPr>
                <w:p w14:paraId="3858BA65"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4%</w:t>
                  </w:r>
                </w:p>
              </w:tc>
            </w:tr>
            <w:tr w:rsidR="006C3BE4" w:rsidRPr="0087277D" w14:paraId="20E3DE6F" w14:textId="77777777" w:rsidTr="006C3BE4">
              <w:tc>
                <w:tcPr>
                  <w:tcW w:w="0" w:type="auto"/>
                  <w:tcBorders>
                    <w:top w:val="nil"/>
                    <w:left w:val="single" w:sz="12" w:space="0" w:color="auto"/>
                    <w:bottom w:val="nil"/>
                    <w:right w:val="single" w:sz="12" w:space="0" w:color="auto"/>
                  </w:tcBorders>
                </w:tcPr>
                <w:p w14:paraId="1D79AE11"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single" w:sz="12" w:space="0" w:color="auto"/>
                  </w:tcBorders>
                  <w:vAlign w:val="center"/>
                </w:tcPr>
                <w:p w14:paraId="601790EC"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100</w:t>
                  </w:r>
                </w:p>
              </w:tc>
              <w:tc>
                <w:tcPr>
                  <w:tcW w:w="0" w:type="auto"/>
                  <w:tcBorders>
                    <w:top w:val="dotted" w:sz="4" w:space="0" w:color="auto"/>
                    <w:left w:val="single" w:sz="12" w:space="0" w:color="auto"/>
                    <w:bottom w:val="dotted" w:sz="4" w:space="0" w:color="auto"/>
                    <w:right w:val="dotted" w:sz="4" w:space="0" w:color="auto"/>
                  </w:tcBorders>
                  <w:vAlign w:val="center"/>
                </w:tcPr>
                <w:p w14:paraId="031FAA45"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w:t>
                  </w:r>
                </w:p>
              </w:tc>
              <w:tc>
                <w:tcPr>
                  <w:tcW w:w="0" w:type="auto"/>
                  <w:tcBorders>
                    <w:top w:val="dotted" w:sz="4" w:space="0" w:color="auto"/>
                    <w:left w:val="dotted" w:sz="4" w:space="0" w:color="auto"/>
                    <w:bottom w:val="dotted" w:sz="4" w:space="0" w:color="auto"/>
                    <w:right w:val="dotted" w:sz="4" w:space="0" w:color="auto"/>
                  </w:tcBorders>
                  <w:vAlign w:val="center"/>
                </w:tcPr>
                <w:p w14:paraId="70D3C832"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4%</w:t>
                  </w:r>
                </w:p>
              </w:tc>
              <w:tc>
                <w:tcPr>
                  <w:tcW w:w="0" w:type="auto"/>
                  <w:tcBorders>
                    <w:top w:val="dotted" w:sz="4" w:space="0" w:color="auto"/>
                    <w:left w:val="dotted" w:sz="4" w:space="0" w:color="auto"/>
                    <w:bottom w:val="dotted" w:sz="4" w:space="0" w:color="auto"/>
                    <w:right w:val="single" w:sz="12" w:space="0" w:color="auto"/>
                  </w:tcBorders>
                  <w:vAlign w:val="center"/>
                </w:tcPr>
                <w:p w14:paraId="07B409AD"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6%</w:t>
                  </w:r>
                </w:p>
              </w:tc>
            </w:tr>
            <w:tr w:rsidR="006C3BE4" w:rsidRPr="0087277D" w14:paraId="1911CF25" w14:textId="77777777" w:rsidTr="006C3BE4">
              <w:tc>
                <w:tcPr>
                  <w:tcW w:w="0" w:type="auto"/>
                  <w:tcBorders>
                    <w:top w:val="nil"/>
                    <w:left w:val="single" w:sz="12" w:space="0" w:color="auto"/>
                    <w:bottom w:val="nil"/>
                    <w:right w:val="single" w:sz="12" w:space="0" w:color="auto"/>
                  </w:tcBorders>
                </w:tcPr>
                <w:p w14:paraId="60D8FEB8"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single" w:sz="12" w:space="0" w:color="auto"/>
                  </w:tcBorders>
                  <w:vAlign w:val="center"/>
                </w:tcPr>
                <w:p w14:paraId="7FB0D419"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400</w:t>
                  </w:r>
                </w:p>
              </w:tc>
              <w:tc>
                <w:tcPr>
                  <w:tcW w:w="0" w:type="auto"/>
                  <w:tcBorders>
                    <w:top w:val="dotted" w:sz="4" w:space="0" w:color="auto"/>
                    <w:left w:val="single" w:sz="12" w:space="0" w:color="auto"/>
                    <w:bottom w:val="dotted" w:sz="4" w:space="0" w:color="auto"/>
                    <w:right w:val="dotted" w:sz="4" w:space="0" w:color="auto"/>
                  </w:tcBorders>
                  <w:vAlign w:val="center"/>
                </w:tcPr>
                <w:p w14:paraId="3DC5BB91"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4%</w:t>
                  </w:r>
                </w:p>
              </w:tc>
              <w:tc>
                <w:tcPr>
                  <w:tcW w:w="0" w:type="auto"/>
                  <w:tcBorders>
                    <w:top w:val="dotted" w:sz="4" w:space="0" w:color="auto"/>
                    <w:left w:val="dotted" w:sz="4" w:space="0" w:color="auto"/>
                    <w:bottom w:val="dotted" w:sz="4" w:space="0" w:color="auto"/>
                    <w:right w:val="dotted" w:sz="4" w:space="0" w:color="auto"/>
                  </w:tcBorders>
                  <w:vAlign w:val="center"/>
                </w:tcPr>
                <w:p w14:paraId="65B98683"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6%</w:t>
                  </w:r>
                </w:p>
              </w:tc>
              <w:tc>
                <w:tcPr>
                  <w:tcW w:w="0" w:type="auto"/>
                  <w:tcBorders>
                    <w:top w:val="dotted" w:sz="4" w:space="0" w:color="auto"/>
                    <w:left w:val="dotted" w:sz="4" w:space="0" w:color="auto"/>
                    <w:bottom w:val="dotted" w:sz="4" w:space="0" w:color="auto"/>
                    <w:right w:val="single" w:sz="12" w:space="0" w:color="auto"/>
                  </w:tcBorders>
                  <w:vAlign w:val="center"/>
                </w:tcPr>
                <w:p w14:paraId="196A2B74"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8%</w:t>
                  </w:r>
                </w:p>
              </w:tc>
            </w:tr>
            <w:tr w:rsidR="006C3BE4" w:rsidRPr="0087277D" w14:paraId="4EA57601" w14:textId="77777777" w:rsidTr="006C3BE4">
              <w:tc>
                <w:tcPr>
                  <w:tcW w:w="0" w:type="auto"/>
                  <w:tcBorders>
                    <w:top w:val="nil"/>
                    <w:left w:val="single" w:sz="12" w:space="0" w:color="auto"/>
                    <w:bottom w:val="single" w:sz="12" w:space="0" w:color="auto"/>
                    <w:right w:val="single" w:sz="12" w:space="0" w:color="auto"/>
                  </w:tcBorders>
                </w:tcPr>
                <w:p w14:paraId="5B44754A"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single" w:sz="12" w:space="0" w:color="auto"/>
                    <w:right w:val="single" w:sz="12" w:space="0" w:color="auto"/>
                  </w:tcBorders>
                  <w:vAlign w:val="center"/>
                </w:tcPr>
                <w:p w14:paraId="6C547039"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1600</w:t>
                  </w:r>
                </w:p>
              </w:tc>
              <w:tc>
                <w:tcPr>
                  <w:tcW w:w="0" w:type="auto"/>
                  <w:tcBorders>
                    <w:top w:val="dotted" w:sz="4" w:space="0" w:color="auto"/>
                    <w:left w:val="single" w:sz="12" w:space="0" w:color="auto"/>
                    <w:bottom w:val="single" w:sz="12" w:space="0" w:color="auto"/>
                    <w:right w:val="dotted" w:sz="4" w:space="0" w:color="auto"/>
                  </w:tcBorders>
                  <w:vAlign w:val="center"/>
                </w:tcPr>
                <w:p w14:paraId="7E621A76"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 xml:space="preserve">  8%</w:t>
                  </w:r>
                </w:p>
              </w:tc>
              <w:tc>
                <w:tcPr>
                  <w:tcW w:w="0" w:type="auto"/>
                  <w:tcBorders>
                    <w:top w:val="dotted" w:sz="4" w:space="0" w:color="auto"/>
                    <w:left w:val="dotted" w:sz="4" w:space="0" w:color="auto"/>
                    <w:bottom w:val="single" w:sz="12" w:space="0" w:color="auto"/>
                    <w:right w:val="dotted" w:sz="4" w:space="0" w:color="auto"/>
                  </w:tcBorders>
                  <w:vAlign w:val="center"/>
                </w:tcPr>
                <w:p w14:paraId="149E2678"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10%</w:t>
                  </w:r>
                </w:p>
              </w:tc>
              <w:tc>
                <w:tcPr>
                  <w:tcW w:w="0" w:type="auto"/>
                  <w:tcBorders>
                    <w:top w:val="dotted" w:sz="4" w:space="0" w:color="auto"/>
                    <w:left w:val="dotted" w:sz="4" w:space="0" w:color="auto"/>
                    <w:bottom w:val="single" w:sz="12" w:space="0" w:color="auto"/>
                    <w:right w:val="single" w:sz="12" w:space="0" w:color="auto"/>
                  </w:tcBorders>
                  <w:vAlign w:val="center"/>
                </w:tcPr>
                <w:p w14:paraId="123677FA" w14:textId="77777777" w:rsidR="006C3BE4" w:rsidRPr="0087277D" w:rsidRDefault="006C3BE4" w:rsidP="006C3BE4">
                  <w:pPr>
                    <w:spacing w:after="0"/>
                    <w:jc w:val="both"/>
                    <w:rPr>
                      <w:rFonts w:ascii="Arial" w:hAnsi="Arial" w:cs="Arial"/>
                      <w:b/>
                      <w:sz w:val="14"/>
                      <w:szCs w:val="14"/>
                    </w:rPr>
                  </w:pPr>
                  <w:r w:rsidRPr="0087277D">
                    <w:rPr>
                      <w:rFonts w:ascii="Arial" w:hAnsi="Arial" w:cs="Arial"/>
                      <w:b/>
                      <w:sz w:val="14"/>
                      <w:szCs w:val="14"/>
                    </w:rPr>
                    <w:t>12%</w:t>
                  </w:r>
                </w:p>
              </w:tc>
            </w:tr>
            <w:tr w:rsidR="006C3BE4" w:rsidRPr="0087277D" w14:paraId="23D70F1D" w14:textId="77777777" w:rsidTr="006C3BE4">
              <w:tc>
                <w:tcPr>
                  <w:tcW w:w="0" w:type="auto"/>
                  <w:tcBorders>
                    <w:top w:val="single" w:sz="12" w:space="0" w:color="auto"/>
                    <w:left w:val="single" w:sz="12" w:space="0" w:color="auto"/>
                    <w:bottom w:val="dotted" w:sz="4" w:space="0" w:color="auto"/>
                    <w:right w:val="single" w:sz="12" w:space="0" w:color="auto"/>
                  </w:tcBorders>
                  <w:vAlign w:val="center"/>
                </w:tcPr>
                <w:p w14:paraId="3CACE971"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Simulations (1000)</w:t>
                  </w:r>
                </w:p>
              </w:tc>
              <w:tc>
                <w:tcPr>
                  <w:tcW w:w="0" w:type="auto"/>
                  <w:tcBorders>
                    <w:top w:val="single" w:sz="12" w:space="0" w:color="auto"/>
                    <w:left w:val="single" w:sz="12" w:space="0" w:color="auto"/>
                    <w:bottom w:val="dotted" w:sz="4" w:space="0" w:color="auto"/>
                    <w:right w:val="single" w:sz="12" w:space="0" w:color="auto"/>
                  </w:tcBorders>
                  <w:vAlign w:val="center"/>
                </w:tcPr>
                <w:p w14:paraId="50846F2A" w14:textId="77777777" w:rsidR="006C3BE4" w:rsidRPr="0087277D" w:rsidRDefault="006C3BE4" w:rsidP="006C3BE4">
                  <w:pPr>
                    <w:spacing w:after="0"/>
                    <w:jc w:val="both"/>
                    <w:rPr>
                      <w:rFonts w:ascii="Arial" w:hAnsi="Arial" w:cs="Arial"/>
                      <w:sz w:val="14"/>
                      <w:szCs w:val="14"/>
                    </w:rPr>
                  </w:pPr>
                </w:p>
              </w:tc>
              <w:tc>
                <w:tcPr>
                  <w:tcW w:w="0" w:type="auto"/>
                  <w:tcBorders>
                    <w:top w:val="single" w:sz="12" w:space="0" w:color="auto"/>
                    <w:left w:val="single" w:sz="12" w:space="0" w:color="auto"/>
                    <w:bottom w:val="dotted" w:sz="4" w:space="0" w:color="auto"/>
                    <w:right w:val="dotted" w:sz="4" w:space="0" w:color="auto"/>
                  </w:tcBorders>
                  <w:vAlign w:val="center"/>
                </w:tcPr>
                <w:p w14:paraId="03A9734E" w14:textId="77777777" w:rsidR="006C3BE4" w:rsidRPr="0087277D" w:rsidRDefault="006C3BE4" w:rsidP="006C3BE4">
                  <w:pPr>
                    <w:spacing w:after="0"/>
                    <w:jc w:val="both"/>
                    <w:rPr>
                      <w:rFonts w:ascii="Arial" w:hAnsi="Arial" w:cs="Arial"/>
                      <w:sz w:val="14"/>
                      <w:szCs w:val="14"/>
                    </w:rPr>
                  </w:pPr>
                </w:p>
              </w:tc>
              <w:tc>
                <w:tcPr>
                  <w:tcW w:w="0" w:type="auto"/>
                  <w:tcBorders>
                    <w:top w:val="single" w:sz="12" w:space="0" w:color="auto"/>
                    <w:left w:val="dotted" w:sz="4" w:space="0" w:color="auto"/>
                    <w:bottom w:val="dotted" w:sz="4" w:space="0" w:color="auto"/>
                    <w:right w:val="dotted" w:sz="4" w:space="0" w:color="auto"/>
                  </w:tcBorders>
                  <w:vAlign w:val="center"/>
                </w:tcPr>
                <w:p w14:paraId="16B93109" w14:textId="77777777" w:rsidR="006C3BE4" w:rsidRPr="0087277D" w:rsidRDefault="006C3BE4" w:rsidP="006C3BE4">
                  <w:pPr>
                    <w:spacing w:after="0"/>
                    <w:jc w:val="both"/>
                    <w:rPr>
                      <w:rFonts w:ascii="Arial" w:hAnsi="Arial" w:cs="Arial"/>
                      <w:sz w:val="14"/>
                      <w:szCs w:val="14"/>
                    </w:rPr>
                  </w:pPr>
                </w:p>
              </w:tc>
              <w:tc>
                <w:tcPr>
                  <w:tcW w:w="0" w:type="auto"/>
                  <w:tcBorders>
                    <w:top w:val="single" w:sz="12" w:space="0" w:color="auto"/>
                    <w:left w:val="dotted" w:sz="4" w:space="0" w:color="auto"/>
                    <w:bottom w:val="dotted" w:sz="4" w:space="0" w:color="auto"/>
                    <w:right w:val="single" w:sz="12" w:space="0" w:color="auto"/>
                  </w:tcBorders>
                  <w:vAlign w:val="center"/>
                </w:tcPr>
                <w:p w14:paraId="599AD480" w14:textId="77777777" w:rsidR="006C3BE4" w:rsidRPr="0087277D" w:rsidRDefault="006C3BE4" w:rsidP="006C3BE4">
                  <w:pPr>
                    <w:spacing w:after="0"/>
                    <w:jc w:val="both"/>
                    <w:rPr>
                      <w:rFonts w:ascii="Arial" w:hAnsi="Arial" w:cs="Arial"/>
                      <w:sz w:val="14"/>
                      <w:szCs w:val="14"/>
                    </w:rPr>
                  </w:pPr>
                </w:p>
              </w:tc>
            </w:tr>
            <w:tr w:rsidR="006C3BE4" w:rsidRPr="0087277D" w14:paraId="6D0CB274" w14:textId="77777777" w:rsidTr="006C3BE4">
              <w:tc>
                <w:tcPr>
                  <w:tcW w:w="0" w:type="auto"/>
                  <w:tcBorders>
                    <w:top w:val="dotted" w:sz="4" w:space="0" w:color="auto"/>
                    <w:left w:val="single" w:sz="12" w:space="0" w:color="auto"/>
                    <w:bottom w:val="nil"/>
                    <w:right w:val="single" w:sz="12" w:space="0" w:color="auto"/>
                  </w:tcBorders>
                  <w:vAlign w:val="center"/>
                </w:tcPr>
                <w:p w14:paraId="0C6B927F"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 recommended as the MTD</w:t>
                  </w:r>
                </w:p>
              </w:tc>
              <w:tc>
                <w:tcPr>
                  <w:tcW w:w="0" w:type="auto"/>
                  <w:tcBorders>
                    <w:top w:val="single" w:sz="4" w:space="0" w:color="auto"/>
                    <w:left w:val="single" w:sz="12" w:space="0" w:color="auto"/>
                    <w:bottom w:val="dotted" w:sz="4" w:space="0" w:color="auto"/>
                    <w:right w:val="single" w:sz="12" w:space="0" w:color="auto"/>
                  </w:tcBorders>
                  <w:vAlign w:val="center"/>
                </w:tcPr>
                <w:p w14:paraId="15DFC624"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25</w:t>
                  </w:r>
                </w:p>
              </w:tc>
              <w:tc>
                <w:tcPr>
                  <w:tcW w:w="0" w:type="auto"/>
                  <w:tcBorders>
                    <w:top w:val="single" w:sz="4" w:space="0" w:color="auto"/>
                    <w:left w:val="single" w:sz="12" w:space="0" w:color="auto"/>
                    <w:bottom w:val="dotted" w:sz="4" w:space="0" w:color="auto"/>
                    <w:right w:val="dotted" w:sz="4" w:space="0" w:color="auto"/>
                  </w:tcBorders>
                  <w:vAlign w:val="center"/>
                </w:tcPr>
                <w:p w14:paraId="44C108CD"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0%</w:t>
                  </w:r>
                </w:p>
              </w:tc>
              <w:tc>
                <w:tcPr>
                  <w:tcW w:w="0" w:type="auto"/>
                  <w:tcBorders>
                    <w:top w:val="single" w:sz="4" w:space="0" w:color="auto"/>
                    <w:left w:val="dotted" w:sz="4" w:space="0" w:color="auto"/>
                    <w:bottom w:val="dotted" w:sz="4" w:space="0" w:color="auto"/>
                    <w:right w:val="dotted" w:sz="4" w:space="0" w:color="auto"/>
                  </w:tcBorders>
                  <w:vAlign w:val="center"/>
                </w:tcPr>
                <w:p w14:paraId="3C7B8361"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0%</w:t>
                  </w:r>
                </w:p>
              </w:tc>
              <w:tc>
                <w:tcPr>
                  <w:tcW w:w="0" w:type="auto"/>
                  <w:tcBorders>
                    <w:top w:val="single" w:sz="4" w:space="0" w:color="auto"/>
                    <w:left w:val="dotted" w:sz="4" w:space="0" w:color="auto"/>
                    <w:bottom w:val="dotted" w:sz="4" w:space="0" w:color="auto"/>
                    <w:right w:val="single" w:sz="12" w:space="0" w:color="auto"/>
                  </w:tcBorders>
                  <w:vAlign w:val="center"/>
                </w:tcPr>
                <w:p w14:paraId="696BF115"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w:t>
                  </w:r>
                </w:p>
              </w:tc>
            </w:tr>
            <w:tr w:rsidR="006C3BE4" w:rsidRPr="0087277D" w14:paraId="673FA5A4" w14:textId="77777777" w:rsidTr="006C3BE4">
              <w:tc>
                <w:tcPr>
                  <w:tcW w:w="0" w:type="auto"/>
                  <w:tcBorders>
                    <w:top w:val="nil"/>
                    <w:left w:val="single" w:sz="12" w:space="0" w:color="auto"/>
                    <w:bottom w:val="nil"/>
                    <w:right w:val="single" w:sz="12" w:space="0" w:color="auto"/>
                  </w:tcBorders>
                  <w:vAlign w:val="center"/>
                </w:tcPr>
                <w:p w14:paraId="1B2707B3"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single" w:sz="12" w:space="0" w:color="auto"/>
                  </w:tcBorders>
                  <w:vAlign w:val="center"/>
                </w:tcPr>
                <w:p w14:paraId="435F25BC"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100</w:t>
                  </w:r>
                </w:p>
              </w:tc>
              <w:tc>
                <w:tcPr>
                  <w:tcW w:w="0" w:type="auto"/>
                  <w:tcBorders>
                    <w:top w:val="dotted" w:sz="4" w:space="0" w:color="auto"/>
                    <w:left w:val="single" w:sz="12" w:space="0" w:color="auto"/>
                    <w:bottom w:val="dotted" w:sz="4" w:space="0" w:color="auto"/>
                    <w:right w:val="dotted" w:sz="4" w:space="0" w:color="auto"/>
                  </w:tcBorders>
                  <w:vAlign w:val="center"/>
                </w:tcPr>
                <w:p w14:paraId="3437709E"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0%</w:t>
                  </w:r>
                </w:p>
              </w:tc>
              <w:tc>
                <w:tcPr>
                  <w:tcW w:w="0" w:type="auto"/>
                  <w:tcBorders>
                    <w:top w:val="dotted" w:sz="4" w:space="0" w:color="auto"/>
                    <w:left w:val="dotted" w:sz="4" w:space="0" w:color="auto"/>
                    <w:bottom w:val="dotted" w:sz="4" w:space="0" w:color="auto"/>
                    <w:right w:val="dotted" w:sz="4" w:space="0" w:color="auto"/>
                  </w:tcBorders>
                  <w:vAlign w:val="center"/>
                </w:tcPr>
                <w:p w14:paraId="4DE836A3"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0%</w:t>
                  </w:r>
                </w:p>
              </w:tc>
              <w:tc>
                <w:tcPr>
                  <w:tcW w:w="0" w:type="auto"/>
                  <w:tcBorders>
                    <w:top w:val="dotted" w:sz="4" w:space="0" w:color="auto"/>
                    <w:left w:val="dotted" w:sz="4" w:space="0" w:color="auto"/>
                    <w:bottom w:val="dotted" w:sz="4" w:space="0" w:color="auto"/>
                    <w:right w:val="single" w:sz="12" w:space="0" w:color="auto"/>
                  </w:tcBorders>
                  <w:vAlign w:val="center"/>
                </w:tcPr>
                <w:p w14:paraId="6084F1DD"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4%</w:t>
                  </w:r>
                </w:p>
              </w:tc>
            </w:tr>
            <w:tr w:rsidR="006C3BE4" w:rsidRPr="0087277D" w14:paraId="2FFECB68" w14:textId="77777777" w:rsidTr="006C3BE4">
              <w:tc>
                <w:tcPr>
                  <w:tcW w:w="0" w:type="auto"/>
                  <w:tcBorders>
                    <w:top w:val="nil"/>
                    <w:left w:val="single" w:sz="12" w:space="0" w:color="auto"/>
                    <w:bottom w:val="nil"/>
                    <w:right w:val="single" w:sz="12" w:space="0" w:color="auto"/>
                  </w:tcBorders>
                  <w:vAlign w:val="center"/>
                </w:tcPr>
                <w:p w14:paraId="0FC2762C"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single" w:sz="12" w:space="0" w:color="auto"/>
                  </w:tcBorders>
                  <w:vAlign w:val="center"/>
                </w:tcPr>
                <w:p w14:paraId="323C378C"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400</w:t>
                  </w:r>
                </w:p>
              </w:tc>
              <w:tc>
                <w:tcPr>
                  <w:tcW w:w="0" w:type="auto"/>
                  <w:tcBorders>
                    <w:top w:val="dotted" w:sz="4" w:space="0" w:color="auto"/>
                    <w:left w:val="single" w:sz="12" w:space="0" w:color="auto"/>
                    <w:bottom w:val="dotted" w:sz="4" w:space="0" w:color="auto"/>
                    <w:right w:val="dotted" w:sz="4" w:space="0" w:color="auto"/>
                  </w:tcBorders>
                  <w:vAlign w:val="center"/>
                </w:tcPr>
                <w:p w14:paraId="4B2BCD3A"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0%</w:t>
                  </w:r>
                </w:p>
              </w:tc>
              <w:tc>
                <w:tcPr>
                  <w:tcW w:w="0" w:type="auto"/>
                  <w:tcBorders>
                    <w:top w:val="dotted" w:sz="4" w:space="0" w:color="auto"/>
                    <w:left w:val="dotted" w:sz="4" w:space="0" w:color="auto"/>
                    <w:bottom w:val="dotted" w:sz="4" w:space="0" w:color="auto"/>
                    <w:right w:val="dotted" w:sz="4" w:space="0" w:color="auto"/>
                  </w:tcBorders>
                  <w:vAlign w:val="center"/>
                </w:tcPr>
                <w:p w14:paraId="6A6CFBF7"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4%</w:t>
                  </w:r>
                </w:p>
              </w:tc>
              <w:tc>
                <w:tcPr>
                  <w:tcW w:w="0" w:type="auto"/>
                  <w:tcBorders>
                    <w:top w:val="dotted" w:sz="4" w:space="0" w:color="auto"/>
                    <w:left w:val="dotted" w:sz="4" w:space="0" w:color="auto"/>
                    <w:bottom w:val="dotted" w:sz="4" w:space="0" w:color="auto"/>
                    <w:right w:val="single" w:sz="12" w:space="0" w:color="auto"/>
                  </w:tcBorders>
                  <w:vAlign w:val="center"/>
                </w:tcPr>
                <w:p w14:paraId="720B2106"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8%</w:t>
                  </w:r>
                </w:p>
              </w:tc>
            </w:tr>
            <w:tr w:rsidR="006C3BE4" w:rsidRPr="0087277D" w14:paraId="0B1D5831" w14:textId="77777777" w:rsidTr="006C3BE4">
              <w:tc>
                <w:tcPr>
                  <w:tcW w:w="0" w:type="auto"/>
                  <w:tcBorders>
                    <w:top w:val="nil"/>
                    <w:left w:val="single" w:sz="12" w:space="0" w:color="auto"/>
                    <w:bottom w:val="nil"/>
                    <w:right w:val="single" w:sz="12" w:space="0" w:color="auto"/>
                  </w:tcBorders>
                  <w:vAlign w:val="center"/>
                </w:tcPr>
                <w:p w14:paraId="5CCE21BB"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single" w:sz="4" w:space="0" w:color="auto"/>
                    <w:right w:val="single" w:sz="12" w:space="0" w:color="auto"/>
                  </w:tcBorders>
                  <w:vAlign w:val="center"/>
                </w:tcPr>
                <w:p w14:paraId="6AF0F1AD"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1600</w:t>
                  </w:r>
                </w:p>
              </w:tc>
              <w:tc>
                <w:tcPr>
                  <w:tcW w:w="0" w:type="auto"/>
                  <w:tcBorders>
                    <w:top w:val="dotted" w:sz="4" w:space="0" w:color="auto"/>
                    <w:left w:val="single" w:sz="12" w:space="0" w:color="auto"/>
                    <w:bottom w:val="single" w:sz="4" w:space="0" w:color="auto"/>
                    <w:right w:val="dotted" w:sz="4" w:space="0" w:color="auto"/>
                  </w:tcBorders>
                  <w:vAlign w:val="center"/>
                </w:tcPr>
                <w:p w14:paraId="38746585"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5%</w:t>
                  </w:r>
                </w:p>
              </w:tc>
              <w:tc>
                <w:tcPr>
                  <w:tcW w:w="0" w:type="auto"/>
                  <w:tcBorders>
                    <w:top w:val="dotted" w:sz="4" w:space="0" w:color="auto"/>
                    <w:left w:val="dotted" w:sz="4" w:space="0" w:color="auto"/>
                    <w:bottom w:val="single" w:sz="4" w:space="0" w:color="auto"/>
                    <w:right w:val="dotted" w:sz="4" w:space="0" w:color="auto"/>
                  </w:tcBorders>
                  <w:vAlign w:val="center"/>
                </w:tcPr>
                <w:p w14:paraId="646779E7"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12%</w:t>
                  </w:r>
                </w:p>
              </w:tc>
              <w:tc>
                <w:tcPr>
                  <w:tcW w:w="0" w:type="auto"/>
                  <w:tcBorders>
                    <w:top w:val="dotted" w:sz="4" w:space="0" w:color="auto"/>
                    <w:left w:val="dotted" w:sz="4" w:space="0" w:color="auto"/>
                    <w:bottom w:val="single" w:sz="4" w:space="0" w:color="auto"/>
                    <w:right w:val="single" w:sz="12" w:space="0" w:color="auto"/>
                  </w:tcBorders>
                  <w:vAlign w:val="center"/>
                </w:tcPr>
                <w:p w14:paraId="70BC83E8" w14:textId="77777777" w:rsidR="006C3BE4" w:rsidRPr="0087277D" w:rsidRDefault="006C3BE4" w:rsidP="006C3BE4">
                  <w:pPr>
                    <w:spacing w:after="0"/>
                    <w:jc w:val="both"/>
                    <w:rPr>
                      <w:rFonts w:ascii="Arial" w:hAnsi="Arial" w:cs="Arial"/>
                      <w:i/>
                      <w:sz w:val="14"/>
                      <w:szCs w:val="14"/>
                    </w:rPr>
                  </w:pPr>
                  <w:r w:rsidRPr="0087277D">
                    <w:rPr>
                      <w:rFonts w:ascii="Arial" w:hAnsi="Arial" w:cs="Arial"/>
                      <w:i/>
                      <w:sz w:val="14"/>
                      <w:szCs w:val="14"/>
                    </w:rPr>
                    <w:t>62%</w:t>
                  </w:r>
                </w:p>
              </w:tc>
            </w:tr>
            <w:tr w:rsidR="006C3BE4" w:rsidRPr="0087277D" w14:paraId="0925FDC4" w14:textId="77777777" w:rsidTr="006C3BE4">
              <w:tc>
                <w:tcPr>
                  <w:tcW w:w="0" w:type="auto"/>
                  <w:tcBorders>
                    <w:top w:val="nil"/>
                    <w:left w:val="single" w:sz="12" w:space="0" w:color="auto"/>
                    <w:bottom w:val="dotted" w:sz="4" w:space="0" w:color="auto"/>
                    <w:right w:val="single" w:sz="12" w:space="0" w:color="auto"/>
                  </w:tcBorders>
                  <w:vAlign w:val="center"/>
                </w:tcPr>
                <w:p w14:paraId="7FCCFB7B"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single" w:sz="12" w:space="0" w:color="auto"/>
                    <w:bottom w:val="single" w:sz="4" w:space="0" w:color="auto"/>
                    <w:right w:val="single" w:sz="12" w:space="0" w:color="auto"/>
                  </w:tcBorders>
                  <w:vAlign w:val="center"/>
                </w:tcPr>
                <w:p w14:paraId="75D899E9"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single" w:sz="12" w:space="0" w:color="auto"/>
                    <w:bottom w:val="single" w:sz="4" w:space="0" w:color="auto"/>
                    <w:right w:val="dotted" w:sz="4" w:space="0" w:color="auto"/>
                  </w:tcBorders>
                  <w:vAlign w:val="center"/>
                </w:tcPr>
                <w:p w14:paraId="11958625"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dotted" w:sz="4" w:space="0" w:color="auto"/>
                    <w:bottom w:val="single" w:sz="4" w:space="0" w:color="auto"/>
                    <w:right w:val="dotted" w:sz="4" w:space="0" w:color="auto"/>
                  </w:tcBorders>
                  <w:vAlign w:val="center"/>
                </w:tcPr>
                <w:p w14:paraId="3047EEB7"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dotted" w:sz="4" w:space="0" w:color="auto"/>
                    <w:bottom w:val="single" w:sz="4" w:space="0" w:color="auto"/>
                    <w:right w:val="single" w:sz="12" w:space="0" w:color="auto"/>
                  </w:tcBorders>
                  <w:vAlign w:val="center"/>
                </w:tcPr>
                <w:p w14:paraId="529DC1F0" w14:textId="77777777" w:rsidR="006C3BE4" w:rsidRPr="0087277D" w:rsidRDefault="006C3BE4" w:rsidP="006C3BE4">
                  <w:pPr>
                    <w:spacing w:after="0"/>
                    <w:jc w:val="both"/>
                    <w:rPr>
                      <w:rFonts w:ascii="Arial" w:hAnsi="Arial" w:cs="Arial"/>
                      <w:sz w:val="14"/>
                      <w:szCs w:val="14"/>
                    </w:rPr>
                  </w:pPr>
                </w:p>
              </w:tc>
            </w:tr>
            <w:tr w:rsidR="006C3BE4" w:rsidRPr="0087277D" w14:paraId="1695975E" w14:textId="77777777" w:rsidTr="006C3BE4">
              <w:tc>
                <w:tcPr>
                  <w:tcW w:w="0" w:type="auto"/>
                  <w:tcBorders>
                    <w:top w:val="dotted" w:sz="4" w:space="0" w:color="auto"/>
                    <w:left w:val="single" w:sz="12" w:space="0" w:color="auto"/>
                    <w:bottom w:val="nil"/>
                    <w:right w:val="single" w:sz="12" w:space="0" w:color="auto"/>
                  </w:tcBorders>
                  <w:vAlign w:val="center"/>
                </w:tcPr>
                <w:p w14:paraId="1184F90F"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 patients allocated to a given dose</w:t>
                  </w:r>
                </w:p>
              </w:tc>
              <w:tc>
                <w:tcPr>
                  <w:tcW w:w="0" w:type="auto"/>
                  <w:tcBorders>
                    <w:top w:val="single" w:sz="4" w:space="0" w:color="auto"/>
                    <w:left w:val="single" w:sz="12" w:space="0" w:color="auto"/>
                    <w:bottom w:val="dotted" w:sz="4" w:space="0" w:color="auto"/>
                    <w:right w:val="single" w:sz="12" w:space="0" w:color="auto"/>
                  </w:tcBorders>
                  <w:vAlign w:val="center"/>
                </w:tcPr>
                <w:p w14:paraId="35537869"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25</w:t>
                  </w:r>
                </w:p>
              </w:tc>
              <w:tc>
                <w:tcPr>
                  <w:tcW w:w="0" w:type="auto"/>
                  <w:tcBorders>
                    <w:top w:val="single" w:sz="4" w:space="0" w:color="auto"/>
                    <w:left w:val="single" w:sz="12" w:space="0" w:color="auto"/>
                    <w:bottom w:val="dotted" w:sz="4" w:space="0" w:color="auto"/>
                    <w:right w:val="dotted" w:sz="4" w:space="0" w:color="auto"/>
                  </w:tcBorders>
                  <w:vAlign w:val="center"/>
                </w:tcPr>
                <w:p w14:paraId="5E3F2451"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7%</w:t>
                  </w:r>
                </w:p>
              </w:tc>
              <w:tc>
                <w:tcPr>
                  <w:tcW w:w="0" w:type="auto"/>
                  <w:tcBorders>
                    <w:top w:val="single" w:sz="4" w:space="0" w:color="auto"/>
                    <w:left w:val="dotted" w:sz="4" w:space="0" w:color="auto"/>
                    <w:bottom w:val="dotted" w:sz="4" w:space="0" w:color="auto"/>
                    <w:right w:val="dotted" w:sz="4" w:space="0" w:color="auto"/>
                  </w:tcBorders>
                  <w:vAlign w:val="center"/>
                </w:tcPr>
                <w:p w14:paraId="37611EE7"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7%</w:t>
                  </w:r>
                </w:p>
              </w:tc>
              <w:tc>
                <w:tcPr>
                  <w:tcW w:w="0" w:type="auto"/>
                  <w:tcBorders>
                    <w:top w:val="single" w:sz="4" w:space="0" w:color="auto"/>
                    <w:left w:val="dotted" w:sz="4" w:space="0" w:color="auto"/>
                    <w:bottom w:val="dotted" w:sz="4" w:space="0" w:color="auto"/>
                    <w:right w:val="single" w:sz="12" w:space="0" w:color="auto"/>
                  </w:tcBorders>
                  <w:vAlign w:val="center"/>
                </w:tcPr>
                <w:p w14:paraId="23EB57D7"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7%</w:t>
                  </w:r>
                </w:p>
              </w:tc>
            </w:tr>
            <w:tr w:rsidR="006C3BE4" w:rsidRPr="0087277D" w14:paraId="37575F65" w14:textId="77777777" w:rsidTr="006C3BE4">
              <w:tc>
                <w:tcPr>
                  <w:tcW w:w="0" w:type="auto"/>
                  <w:tcBorders>
                    <w:top w:val="nil"/>
                    <w:left w:val="single" w:sz="12" w:space="0" w:color="auto"/>
                    <w:bottom w:val="nil"/>
                    <w:right w:val="single" w:sz="12" w:space="0" w:color="auto"/>
                  </w:tcBorders>
                  <w:vAlign w:val="center"/>
                </w:tcPr>
                <w:p w14:paraId="03DCB6D6"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single" w:sz="12" w:space="0" w:color="auto"/>
                  </w:tcBorders>
                  <w:vAlign w:val="center"/>
                </w:tcPr>
                <w:p w14:paraId="455EE05F"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100</w:t>
                  </w:r>
                </w:p>
              </w:tc>
              <w:tc>
                <w:tcPr>
                  <w:tcW w:w="0" w:type="auto"/>
                  <w:tcBorders>
                    <w:top w:val="dotted" w:sz="4" w:space="0" w:color="auto"/>
                    <w:left w:val="single" w:sz="12" w:space="0" w:color="auto"/>
                    <w:bottom w:val="dotted" w:sz="4" w:space="0" w:color="auto"/>
                    <w:right w:val="dotted" w:sz="4" w:space="0" w:color="auto"/>
                  </w:tcBorders>
                  <w:vAlign w:val="center"/>
                </w:tcPr>
                <w:p w14:paraId="63D271EE"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7%</w:t>
                  </w:r>
                </w:p>
              </w:tc>
              <w:tc>
                <w:tcPr>
                  <w:tcW w:w="0" w:type="auto"/>
                  <w:tcBorders>
                    <w:top w:val="dotted" w:sz="4" w:space="0" w:color="auto"/>
                    <w:left w:val="dotted" w:sz="4" w:space="0" w:color="auto"/>
                    <w:bottom w:val="dotted" w:sz="4" w:space="0" w:color="auto"/>
                    <w:right w:val="dotted" w:sz="4" w:space="0" w:color="auto"/>
                  </w:tcBorders>
                  <w:vAlign w:val="center"/>
                </w:tcPr>
                <w:p w14:paraId="1B699400"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6%</w:t>
                  </w:r>
                </w:p>
              </w:tc>
              <w:tc>
                <w:tcPr>
                  <w:tcW w:w="0" w:type="auto"/>
                  <w:tcBorders>
                    <w:top w:val="dotted" w:sz="4" w:space="0" w:color="auto"/>
                    <w:left w:val="dotted" w:sz="4" w:space="0" w:color="auto"/>
                    <w:bottom w:val="dotted" w:sz="4" w:space="0" w:color="auto"/>
                    <w:right w:val="single" w:sz="12" w:space="0" w:color="auto"/>
                  </w:tcBorders>
                  <w:vAlign w:val="center"/>
                </w:tcPr>
                <w:p w14:paraId="3C5F83FD"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7%</w:t>
                  </w:r>
                </w:p>
              </w:tc>
            </w:tr>
            <w:tr w:rsidR="006C3BE4" w:rsidRPr="0087277D" w14:paraId="5E6A425A" w14:textId="77777777" w:rsidTr="006C3BE4">
              <w:tc>
                <w:tcPr>
                  <w:tcW w:w="0" w:type="auto"/>
                  <w:tcBorders>
                    <w:top w:val="nil"/>
                    <w:left w:val="single" w:sz="12" w:space="0" w:color="auto"/>
                    <w:bottom w:val="nil"/>
                    <w:right w:val="single" w:sz="12" w:space="0" w:color="auto"/>
                  </w:tcBorders>
                  <w:vAlign w:val="center"/>
                </w:tcPr>
                <w:p w14:paraId="2DF38168"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single" w:sz="12" w:space="0" w:color="auto"/>
                  </w:tcBorders>
                  <w:vAlign w:val="center"/>
                </w:tcPr>
                <w:p w14:paraId="71B832D8"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400</w:t>
                  </w:r>
                </w:p>
              </w:tc>
              <w:tc>
                <w:tcPr>
                  <w:tcW w:w="0" w:type="auto"/>
                  <w:tcBorders>
                    <w:top w:val="dotted" w:sz="4" w:space="0" w:color="auto"/>
                    <w:left w:val="single" w:sz="12" w:space="0" w:color="auto"/>
                    <w:bottom w:val="dotted" w:sz="4" w:space="0" w:color="auto"/>
                    <w:right w:val="dotted" w:sz="4" w:space="0" w:color="auto"/>
                  </w:tcBorders>
                  <w:vAlign w:val="center"/>
                </w:tcPr>
                <w:p w14:paraId="42836DEC"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7%</w:t>
                  </w:r>
                </w:p>
              </w:tc>
              <w:tc>
                <w:tcPr>
                  <w:tcW w:w="0" w:type="auto"/>
                  <w:tcBorders>
                    <w:top w:val="dotted" w:sz="4" w:space="0" w:color="auto"/>
                    <w:left w:val="dotted" w:sz="4" w:space="0" w:color="auto"/>
                    <w:bottom w:val="dotted" w:sz="4" w:space="0" w:color="auto"/>
                    <w:right w:val="dotted" w:sz="4" w:space="0" w:color="auto"/>
                  </w:tcBorders>
                  <w:vAlign w:val="center"/>
                </w:tcPr>
                <w:p w14:paraId="471CCE7A"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7%</w:t>
                  </w:r>
                </w:p>
              </w:tc>
              <w:tc>
                <w:tcPr>
                  <w:tcW w:w="0" w:type="auto"/>
                  <w:tcBorders>
                    <w:top w:val="dotted" w:sz="4" w:space="0" w:color="auto"/>
                    <w:left w:val="dotted" w:sz="4" w:space="0" w:color="auto"/>
                    <w:bottom w:val="dotted" w:sz="4" w:space="0" w:color="auto"/>
                    <w:right w:val="single" w:sz="12" w:space="0" w:color="auto"/>
                  </w:tcBorders>
                  <w:vAlign w:val="center"/>
                </w:tcPr>
                <w:p w14:paraId="3729ECB2"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7%</w:t>
                  </w:r>
                </w:p>
              </w:tc>
            </w:tr>
            <w:tr w:rsidR="006C3BE4" w:rsidRPr="0087277D" w14:paraId="1D17D689" w14:textId="77777777" w:rsidTr="006C3BE4">
              <w:tc>
                <w:tcPr>
                  <w:tcW w:w="0" w:type="auto"/>
                  <w:tcBorders>
                    <w:top w:val="nil"/>
                    <w:left w:val="single" w:sz="12" w:space="0" w:color="auto"/>
                    <w:bottom w:val="nil"/>
                    <w:right w:val="single" w:sz="12" w:space="0" w:color="auto"/>
                  </w:tcBorders>
                  <w:vAlign w:val="center"/>
                </w:tcPr>
                <w:p w14:paraId="2D8060CC"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single" w:sz="4" w:space="0" w:color="auto"/>
                    <w:right w:val="single" w:sz="12" w:space="0" w:color="auto"/>
                  </w:tcBorders>
                  <w:vAlign w:val="center"/>
                </w:tcPr>
                <w:p w14:paraId="310E2D61"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1600</w:t>
                  </w:r>
                </w:p>
              </w:tc>
              <w:tc>
                <w:tcPr>
                  <w:tcW w:w="0" w:type="auto"/>
                  <w:tcBorders>
                    <w:top w:val="dotted" w:sz="4" w:space="0" w:color="auto"/>
                    <w:left w:val="single" w:sz="12" w:space="0" w:color="auto"/>
                    <w:bottom w:val="single" w:sz="4" w:space="0" w:color="auto"/>
                    <w:right w:val="dotted" w:sz="4" w:space="0" w:color="auto"/>
                  </w:tcBorders>
                  <w:vAlign w:val="center"/>
                </w:tcPr>
                <w:p w14:paraId="07EFAFB8"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7%</w:t>
                  </w:r>
                </w:p>
              </w:tc>
              <w:tc>
                <w:tcPr>
                  <w:tcW w:w="0" w:type="auto"/>
                  <w:tcBorders>
                    <w:top w:val="dotted" w:sz="4" w:space="0" w:color="auto"/>
                    <w:left w:val="dotted" w:sz="4" w:space="0" w:color="auto"/>
                    <w:bottom w:val="single" w:sz="4" w:space="0" w:color="auto"/>
                    <w:right w:val="dotted" w:sz="4" w:space="0" w:color="auto"/>
                  </w:tcBorders>
                  <w:vAlign w:val="center"/>
                </w:tcPr>
                <w:p w14:paraId="1134D248"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16%</w:t>
                  </w:r>
                </w:p>
              </w:tc>
              <w:tc>
                <w:tcPr>
                  <w:tcW w:w="0" w:type="auto"/>
                  <w:tcBorders>
                    <w:top w:val="dotted" w:sz="4" w:space="0" w:color="auto"/>
                    <w:left w:val="dotted" w:sz="4" w:space="0" w:color="auto"/>
                    <w:bottom w:val="single" w:sz="4" w:space="0" w:color="auto"/>
                    <w:right w:val="single" w:sz="12" w:space="0" w:color="auto"/>
                  </w:tcBorders>
                  <w:vAlign w:val="center"/>
                </w:tcPr>
                <w:p w14:paraId="3273BC9E"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14%</w:t>
                  </w:r>
                </w:p>
              </w:tc>
            </w:tr>
            <w:tr w:rsidR="006C3BE4" w:rsidRPr="0087277D" w14:paraId="610A3FFF" w14:textId="77777777" w:rsidTr="006C3BE4">
              <w:tc>
                <w:tcPr>
                  <w:tcW w:w="0" w:type="auto"/>
                  <w:tcBorders>
                    <w:top w:val="nil"/>
                    <w:left w:val="single" w:sz="12" w:space="0" w:color="auto"/>
                    <w:bottom w:val="dotted" w:sz="4" w:space="0" w:color="auto"/>
                    <w:right w:val="single" w:sz="12" w:space="0" w:color="auto"/>
                  </w:tcBorders>
                  <w:vAlign w:val="center"/>
                </w:tcPr>
                <w:p w14:paraId="368E1724"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single" w:sz="4" w:space="0" w:color="auto"/>
                    <w:right w:val="single" w:sz="12" w:space="0" w:color="auto"/>
                  </w:tcBorders>
                </w:tcPr>
                <w:p w14:paraId="041AA3F6"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single" w:sz="4" w:space="0" w:color="auto"/>
                    <w:right w:val="dotted" w:sz="4" w:space="0" w:color="auto"/>
                  </w:tcBorders>
                  <w:vAlign w:val="center"/>
                </w:tcPr>
                <w:p w14:paraId="0D10CCB7"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dotted" w:sz="4" w:space="0" w:color="auto"/>
                    <w:bottom w:val="single" w:sz="4" w:space="0" w:color="auto"/>
                    <w:right w:val="dotted" w:sz="4" w:space="0" w:color="auto"/>
                  </w:tcBorders>
                  <w:vAlign w:val="center"/>
                </w:tcPr>
                <w:p w14:paraId="588A52BC"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dotted" w:sz="4" w:space="0" w:color="auto"/>
                    <w:bottom w:val="single" w:sz="4" w:space="0" w:color="auto"/>
                    <w:right w:val="single" w:sz="12" w:space="0" w:color="auto"/>
                  </w:tcBorders>
                  <w:vAlign w:val="center"/>
                </w:tcPr>
                <w:p w14:paraId="4D94D05C" w14:textId="77777777" w:rsidR="006C3BE4" w:rsidRPr="0087277D" w:rsidRDefault="006C3BE4" w:rsidP="006C3BE4">
                  <w:pPr>
                    <w:spacing w:after="0"/>
                    <w:jc w:val="both"/>
                    <w:rPr>
                      <w:rFonts w:ascii="Arial" w:hAnsi="Arial" w:cs="Arial"/>
                      <w:sz w:val="14"/>
                      <w:szCs w:val="14"/>
                    </w:rPr>
                  </w:pPr>
                </w:p>
              </w:tc>
            </w:tr>
            <w:tr w:rsidR="006C3BE4" w:rsidRPr="0087277D" w14:paraId="310F140C" w14:textId="77777777" w:rsidTr="006C3BE4">
              <w:tc>
                <w:tcPr>
                  <w:tcW w:w="0" w:type="auto"/>
                  <w:tcBorders>
                    <w:top w:val="dotted" w:sz="4" w:space="0" w:color="auto"/>
                    <w:left w:val="single" w:sz="12" w:space="0" w:color="auto"/>
                    <w:bottom w:val="dotted" w:sz="4" w:space="0" w:color="auto"/>
                    <w:right w:val="single" w:sz="12" w:space="0" w:color="auto"/>
                  </w:tcBorders>
                  <w:vAlign w:val="center"/>
                </w:tcPr>
                <w:p w14:paraId="61460D06"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 recommended dose ± 5% target rate</w:t>
                  </w:r>
                </w:p>
              </w:tc>
              <w:tc>
                <w:tcPr>
                  <w:tcW w:w="0" w:type="auto"/>
                  <w:tcBorders>
                    <w:top w:val="single" w:sz="4" w:space="0" w:color="auto"/>
                    <w:left w:val="single" w:sz="12" w:space="0" w:color="auto"/>
                    <w:bottom w:val="dotted" w:sz="4" w:space="0" w:color="auto"/>
                    <w:right w:val="single" w:sz="12" w:space="0" w:color="auto"/>
                  </w:tcBorders>
                  <w:vAlign w:val="center"/>
                </w:tcPr>
                <w:p w14:paraId="576E94E4"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single" w:sz="12" w:space="0" w:color="auto"/>
                    <w:bottom w:val="dotted" w:sz="4" w:space="0" w:color="auto"/>
                    <w:right w:val="nil"/>
                  </w:tcBorders>
                  <w:vAlign w:val="center"/>
                </w:tcPr>
                <w:p w14:paraId="4852D661"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nil"/>
                    <w:bottom w:val="dotted" w:sz="4" w:space="0" w:color="auto"/>
                    <w:right w:val="nil"/>
                  </w:tcBorders>
                  <w:vAlign w:val="center"/>
                </w:tcPr>
                <w:p w14:paraId="2CF72221"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nil"/>
                    <w:bottom w:val="dotted" w:sz="4" w:space="0" w:color="auto"/>
                    <w:right w:val="single" w:sz="12" w:space="0" w:color="auto"/>
                  </w:tcBorders>
                  <w:vAlign w:val="center"/>
                </w:tcPr>
                <w:p w14:paraId="1FE50C21"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62%</w:t>
                  </w:r>
                </w:p>
              </w:tc>
            </w:tr>
            <w:tr w:rsidR="006C3BE4" w:rsidRPr="0087277D" w14:paraId="7A6AE30A" w14:textId="77777777" w:rsidTr="006C3BE4">
              <w:tc>
                <w:tcPr>
                  <w:tcW w:w="0" w:type="auto"/>
                  <w:tcBorders>
                    <w:top w:val="dotted" w:sz="4" w:space="0" w:color="auto"/>
                    <w:left w:val="single" w:sz="12" w:space="0" w:color="auto"/>
                    <w:bottom w:val="dotted" w:sz="4" w:space="0" w:color="auto"/>
                    <w:right w:val="single" w:sz="12" w:space="0" w:color="auto"/>
                  </w:tcBorders>
                  <w:vAlign w:val="center"/>
                </w:tcPr>
                <w:p w14:paraId="2A80E3D5"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 xml:space="preserve">     % stopped after 1</w:t>
                  </w:r>
                  <w:r w:rsidRPr="0087277D">
                    <w:rPr>
                      <w:rFonts w:ascii="Arial" w:hAnsi="Arial" w:cs="Arial"/>
                      <w:sz w:val="14"/>
                      <w:szCs w:val="14"/>
                      <w:vertAlign w:val="superscript"/>
                    </w:rPr>
                    <w:t>st</w:t>
                  </w:r>
                  <w:r w:rsidRPr="0087277D">
                    <w:rPr>
                      <w:rFonts w:ascii="Arial" w:hAnsi="Arial" w:cs="Arial"/>
                      <w:sz w:val="14"/>
                      <w:szCs w:val="14"/>
                    </w:rPr>
                    <w:t xml:space="preserve"> cohort</w:t>
                  </w:r>
                </w:p>
              </w:tc>
              <w:tc>
                <w:tcPr>
                  <w:tcW w:w="0" w:type="auto"/>
                  <w:tcBorders>
                    <w:top w:val="dotted" w:sz="4" w:space="0" w:color="auto"/>
                    <w:left w:val="single" w:sz="12" w:space="0" w:color="auto"/>
                    <w:bottom w:val="dotted" w:sz="4" w:space="0" w:color="auto"/>
                    <w:right w:val="single" w:sz="12" w:space="0" w:color="auto"/>
                  </w:tcBorders>
                  <w:vAlign w:val="center"/>
                </w:tcPr>
                <w:p w14:paraId="2DB12331"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nil"/>
                  </w:tcBorders>
                  <w:vAlign w:val="center"/>
                </w:tcPr>
                <w:p w14:paraId="7F9FED35"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nil"/>
                    <w:bottom w:val="dotted" w:sz="4" w:space="0" w:color="auto"/>
                    <w:right w:val="nil"/>
                  </w:tcBorders>
                  <w:vAlign w:val="center"/>
                </w:tcPr>
                <w:p w14:paraId="355C055D"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nil"/>
                    <w:bottom w:val="dotted" w:sz="4" w:space="0" w:color="auto"/>
                    <w:right w:val="single" w:sz="12" w:space="0" w:color="auto"/>
                  </w:tcBorders>
                  <w:vAlign w:val="center"/>
                </w:tcPr>
                <w:p w14:paraId="2646850C"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1.8%</w:t>
                  </w:r>
                </w:p>
              </w:tc>
            </w:tr>
            <w:tr w:rsidR="006C3BE4" w:rsidRPr="0087277D" w14:paraId="3E062403" w14:textId="77777777" w:rsidTr="006C3BE4">
              <w:tc>
                <w:tcPr>
                  <w:tcW w:w="0" w:type="auto"/>
                  <w:tcBorders>
                    <w:top w:val="dotted" w:sz="4" w:space="0" w:color="auto"/>
                    <w:left w:val="single" w:sz="12" w:space="0" w:color="auto"/>
                    <w:bottom w:val="dotted" w:sz="4" w:space="0" w:color="auto"/>
                    <w:right w:val="single" w:sz="12" w:space="0" w:color="auto"/>
                  </w:tcBorders>
                  <w:vAlign w:val="center"/>
                </w:tcPr>
                <w:p w14:paraId="7194F3FC"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Average trial size</w:t>
                  </w:r>
                </w:p>
              </w:tc>
              <w:tc>
                <w:tcPr>
                  <w:tcW w:w="0" w:type="auto"/>
                  <w:tcBorders>
                    <w:top w:val="dotted" w:sz="4" w:space="0" w:color="auto"/>
                    <w:left w:val="single" w:sz="12" w:space="0" w:color="auto"/>
                    <w:bottom w:val="dotted" w:sz="4" w:space="0" w:color="auto"/>
                    <w:right w:val="single" w:sz="12" w:space="0" w:color="auto"/>
                  </w:tcBorders>
                  <w:vAlign w:val="center"/>
                </w:tcPr>
                <w:p w14:paraId="7A610666"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nil"/>
                  </w:tcBorders>
                  <w:vAlign w:val="center"/>
                </w:tcPr>
                <w:p w14:paraId="773F80FF"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nil"/>
                    <w:bottom w:val="dotted" w:sz="4" w:space="0" w:color="auto"/>
                    <w:right w:val="nil"/>
                  </w:tcBorders>
                  <w:vAlign w:val="center"/>
                </w:tcPr>
                <w:p w14:paraId="5A449FE9"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nil"/>
                    <w:bottom w:val="dotted" w:sz="4" w:space="0" w:color="auto"/>
                    <w:right w:val="single" w:sz="12" w:space="0" w:color="auto"/>
                  </w:tcBorders>
                  <w:vAlign w:val="center"/>
                </w:tcPr>
                <w:p w14:paraId="15B78F6E"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28.6</w:t>
                  </w:r>
                </w:p>
              </w:tc>
            </w:tr>
            <w:tr w:rsidR="006C3BE4" w:rsidRPr="0087277D" w14:paraId="61919251" w14:textId="77777777" w:rsidTr="006C3BE4">
              <w:tc>
                <w:tcPr>
                  <w:tcW w:w="0" w:type="auto"/>
                  <w:tcBorders>
                    <w:top w:val="dotted" w:sz="4" w:space="0" w:color="auto"/>
                    <w:left w:val="single" w:sz="12" w:space="0" w:color="auto"/>
                    <w:bottom w:val="single" w:sz="12" w:space="0" w:color="auto"/>
                    <w:right w:val="single" w:sz="12" w:space="0" w:color="auto"/>
                  </w:tcBorders>
                  <w:vAlign w:val="center"/>
                </w:tcPr>
                <w:p w14:paraId="0CA051A6"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Average % of DLTs</w:t>
                  </w:r>
                </w:p>
              </w:tc>
              <w:tc>
                <w:tcPr>
                  <w:tcW w:w="0" w:type="auto"/>
                  <w:tcBorders>
                    <w:top w:val="dotted" w:sz="4" w:space="0" w:color="auto"/>
                    <w:left w:val="single" w:sz="12" w:space="0" w:color="auto"/>
                    <w:bottom w:val="single" w:sz="12" w:space="0" w:color="auto"/>
                    <w:right w:val="single" w:sz="12" w:space="0" w:color="auto"/>
                  </w:tcBorders>
                  <w:vAlign w:val="center"/>
                </w:tcPr>
                <w:p w14:paraId="7D68F683"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single" w:sz="12" w:space="0" w:color="auto"/>
                    <w:right w:val="nil"/>
                  </w:tcBorders>
                  <w:vAlign w:val="center"/>
                </w:tcPr>
                <w:p w14:paraId="3EC5FC0C"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nil"/>
                    <w:bottom w:val="single" w:sz="12" w:space="0" w:color="auto"/>
                    <w:right w:val="nil"/>
                  </w:tcBorders>
                  <w:vAlign w:val="center"/>
                </w:tcPr>
                <w:p w14:paraId="4C6326F5"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nil"/>
                    <w:bottom w:val="single" w:sz="12" w:space="0" w:color="auto"/>
                    <w:right w:val="single" w:sz="12" w:space="0" w:color="auto"/>
                  </w:tcBorders>
                  <w:vAlign w:val="center"/>
                </w:tcPr>
                <w:p w14:paraId="12DA739A"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6.2%</w:t>
                  </w:r>
                </w:p>
              </w:tc>
            </w:tr>
            <w:tr w:rsidR="006C3BE4" w:rsidRPr="0087277D" w14:paraId="54A2C80E" w14:textId="77777777" w:rsidTr="006C3BE4">
              <w:tc>
                <w:tcPr>
                  <w:tcW w:w="0" w:type="auto"/>
                  <w:gridSpan w:val="5"/>
                  <w:tcBorders>
                    <w:top w:val="dotted" w:sz="4" w:space="0" w:color="auto"/>
                    <w:left w:val="single" w:sz="12" w:space="0" w:color="auto"/>
                    <w:bottom w:val="single" w:sz="12" w:space="0" w:color="auto"/>
                    <w:right w:val="single" w:sz="12" w:space="0" w:color="auto"/>
                  </w:tcBorders>
                  <w:vAlign w:val="center"/>
                </w:tcPr>
                <w:p w14:paraId="28A7102F"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Target rate for MTD 20%</w:t>
                  </w:r>
                </w:p>
                <w:p w14:paraId="2C249DFD" w14:textId="77777777" w:rsidR="006C3BE4" w:rsidRPr="0087277D" w:rsidRDefault="006C3BE4" w:rsidP="006C3BE4">
                  <w:pPr>
                    <w:spacing w:after="0"/>
                    <w:jc w:val="both"/>
                    <w:rPr>
                      <w:rFonts w:ascii="Arial" w:hAnsi="Arial" w:cs="Arial"/>
                      <w:b/>
                      <w:sz w:val="14"/>
                      <w:szCs w:val="14"/>
                    </w:rPr>
                  </w:pPr>
                  <w:r w:rsidRPr="0087277D">
                    <w:rPr>
                      <w:rFonts w:ascii="Arial" w:hAnsi="Arial" w:cs="Arial"/>
                      <w:sz w:val="14"/>
                      <w:szCs w:val="14"/>
                    </w:rPr>
                    <w:t xml:space="preserve">Appropriate dose(s) </w:t>
                  </w:r>
                  <w:r w:rsidRPr="0087277D">
                    <w:rPr>
                      <w:rFonts w:ascii="Arial" w:hAnsi="Arial" w:cs="Arial"/>
                      <w:b/>
                      <w:sz w:val="14"/>
                      <w:szCs w:val="14"/>
                    </w:rPr>
                    <w:t>(</w:t>
                  </w:r>
                  <w:r w:rsidRPr="0087277D">
                    <w:rPr>
                      <w:rFonts w:ascii="Arial" w:hAnsi="Arial" w:cs="Arial"/>
                      <w:sz w:val="14"/>
                      <w:szCs w:val="14"/>
                    </w:rPr>
                    <w:t xml:space="preserve">within ± 5% target rate) denoted in </w:t>
                  </w:r>
                  <w:r w:rsidRPr="0087277D">
                    <w:rPr>
                      <w:rFonts w:ascii="Arial" w:hAnsi="Arial" w:cs="Arial"/>
                      <w:b/>
                      <w:sz w:val="14"/>
                      <w:szCs w:val="14"/>
                    </w:rPr>
                    <w:t xml:space="preserve">bold </w:t>
                  </w:r>
                </w:p>
                <w:p w14:paraId="13CDAE42"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 xml:space="preserve">Recommended dose(s) (within ± 5% target rate) denoted in </w:t>
                  </w:r>
                  <w:r w:rsidRPr="0087277D">
                    <w:rPr>
                      <w:rFonts w:ascii="Arial" w:hAnsi="Arial" w:cs="Arial"/>
                      <w:i/>
                      <w:sz w:val="14"/>
                      <w:szCs w:val="14"/>
                    </w:rPr>
                    <w:t>italics</w:t>
                  </w:r>
                </w:p>
              </w:tc>
            </w:tr>
          </w:tbl>
          <w:p w14:paraId="008F44CD" w14:textId="77777777" w:rsidR="006C3BE4" w:rsidRDefault="006C3BE4" w:rsidP="006C3BE4">
            <w:pPr>
              <w:jc w:val="both"/>
              <w:rPr>
                <w:rFonts w:ascii="Arial" w:hAnsi="Arial" w:cs="Arial"/>
              </w:rPr>
            </w:pPr>
          </w:p>
        </w:tc>
        <w:tc>
          <w:tcPr>
            <w:tcW w:w="4675" w:type="dxa"/>
          </w:tcPr>
          <w:tbl>
            <w:tblPr>
              <w:tblpPr w:leftFromText="187" w:rightFromText="187" w:vertAnchor="text" w:horzAnchor="page" w:tblpX="6409" w:tblpY="159"/>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94"/>
              <w:gridCol w:w="528"/>
              <w:gridCol w:w="497"/>
              <w:gridCol w:w="497"/>
              <w:gridCol w:w="613"/>
            </w:tblGrid>
            <w:tr w:rsidR="006C3BE4" w:rsidRPr="0087277D" w14:paraId="47CE0523" w14:textId="77777777" w:rsidTr="00E74A6E">
              <w:tc>
                <w:tcPr>
                  <w:tcW w:w="0" w:type="auto"/>
                  <w:gridSpan w:val="5"/>
                  <w:tcBorders>
                    <w:top w:val="single" w:sz="12" w:space="0" w:color="auto"/>
                    <w:left w:val="single" w:sz="12" w:space="0" w:color="auto"/>
                    <w:bottom w:val="single" w:sz="12" w:space="0" w:color="auto"/>
                    <w:right w:val="single" w:sz="12" w:space="0" w:color="auto"/>
                  </w:tcBorders>
                </w:tcPr>
                <w:p w14:paraId="059BDF31"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br w:type="page"/>
                  </w:r>
                  <w:r w:rsidRPr="0087277D">
                    <w:rPr>
                      <w:rFonts w:ascii="Arial" w:hAnsi="Arial" w:cs="Arial"/>
                      <w:b/>
                      <w:sz w:val="14"/>
                      <w:szCs w:val="14"/>
                    </w:rPr>
                    <w:t>Scenario 2</w:t>
                  </w:r>
                </w:p>
              </w:tc>
            </w:tr>
            <w:tr w:rsidR="006C3BE4" w:rsidRPr="0087277D" w14:paraId="718B8A55" w14:textId="77777777" w:rsidTr="00E74A6E">
              <w:tc>
                <w:tcPr>
                  <w:tcW w:w="0" w:type="auto"/>
                  <w:tcBorders>
                    <w:top w:val="single" w:sz="12" w:space="0" w:color="auto"/>
                    <w:left w:val="single" w:sz="12" w:space="0" w:color="auto"/>
                    <w:bottom w:val="single" w:sz="12" w:space="0" w:color="auto"/>
                    <w:right w:val="single" w:sz="12" w:space="0" w:color="auto"/>
                  </w:tcBorders>
                </w:tcPr>
                <w:p w14:paraId="45A7DB3E" w14:textId="77777777" w:rsidR="006C3BE4" w:rsidRPr="0087277D" w:rsidRDefault="006C3BE4" w:rsidP="006C3BE4">
                  <w:pPr>
                    <w:spacing w:after="0"/>
                    <w:jc w:val="both"/>
                    <w:rPr>
                      <w:rFonts w:ascii="Arial" w:hAnsi="Arial" w:cs="Arial"/>
                      <w:sz w:val="14"/>
                      <w:szCs w:val="14"/>
                    </w:rPr>
                  </w:pPr>
                </w:p>
              </w:tc>
              <w:tc>
                <w:tcPr>
                  <w:tcW w:w="0" w:type="auto"/>
                  <w:tcBorders>
                    <w:top w:val="single" w:sz="12" w:space="0" w:color="auto"/>
                    <w:left w:val="single" w:sz="12" w:space="0" w:color="auto"/>
                    <w:bottom w:val="single" w:sz="12" w:space="0" w:color="auto"/>
                    <w:right w:val="single" w:sz="12" w:space="0" w:color="auto"/>
                  </w:tcBorders>
                </w:tcPr>
                <w:p w14:paraId="5392B6F5" w14:textId="77777777" w:rsidR="006C3BE4" w:rsidRPr="0087277D" w:rsidRDefault="006C3BE4" w:rsidP="006C3BE4">
                  <w:pPr>
                    <w:spacing w:after="0"/>
                    <w:jc w:val="both"/>
                    <w:rPr>
                      <w:rFonts w:ascii="Arial" w:hAnsi="Arial" w:cs="Arial"/>
                      <w:sz w:val="14"/>
                      <w:szCs w:val="14"/>
                    </w:rPr>
                  </w:pPr>
                </w:p>
              </w:tc>
              <w:tc>
                <w:tcPr>
                  <w:tcW w:w="0" w:type="auto"/>
                  <w:gridSpan w:val="3"/>
                  <w:tcBorders>
                    <w:top w:val="single" w:sz="12" w:space="0" w:color="auto"/>
                    <w:left w:val="single" w:sz="12" w:space="0" w:color="auto"/>
                    <w:bottom w:val="single" w:sz="12" w:space="0" w:color="auto"/>
                    <w:right w:val="single" w:sz="12" w:space="0" w:color="auto"/>
                  </w:tcBorders>
                  <w:vAlign w:val="center"/>
                </w:tcPr>
                <w:p w14:paraId="3E81C240"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 Recommended</w:t>
                  </w:r>
                </w:p>
                <w:p w14:paraId="1305E4A6"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as MTD with</w:t>
                  </w:r>
                </w:p>
                <w:p w14:paraId="64216E26"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cohort size = 2</w:t>
                  </w:r>
                </w:p>
              </w:tc>
            </w:tr>
            <w:tr w:rsidR="006C3BE4" w:rsidRPr="0087277D" w14:paraId="452A8204" w14:textId="77777777" w:rsidTr="00E74A6E">
              <w:tc>
                <w:tcPr>
                  <w:tcW w:w="0" w:type="auto"/>
                  <w:tcBorders>
                    <w:top w:val="single" w:sz="12" w:space="0" w:color="auto"/>
                    <w:left w:val="single" w:sz="12" w:space="0" w:color="auto"/>
                    <w:bottom w:val="nil"/>
                    <w:right w:val="single" w:sz="12" w:space="0" w:color="auto"/>
                  </w:tcBorders>
                </w:tcPr>
                <w:p w14:paraId="1146D99D"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Truth</w:t>
                  </w:r>
                </w:p>
              </w:tc>
              <w:tc>
                <w:tcPr>
                  <w:tcW w:w="0" w:type="auto"/>
                  <w:vMerge w:val="restart"/>
                  <w:tcBorders>
                    <w:top w:val="single" w:sz="12" w:space="0" w:color="auto"/>
                    <w:left w:val="single" w:sz="12" w:space="0" w:color="auto"/>
                    <w:bottom w:val="single" w:sz="4" w:space="0" w:color="auto"/>
                    <w:right w:val="single" w:sz="12" w:space="0" w:color="auto"/>
                  </w:tcBorders>
                  <w:vAlign w:val="center"/>
                </w:tcPr>
                <w:p w14:paraId="661723E4"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LPS</w:t>
                  </w:r>
                </w:p>
              </w:tc>
              <w:tc>
                <w:tcPr>
                  <w:tcW w:w="0" w:type="auto"/>
                  <w:tcBorders>
                    <w:top w:val="single" w:sz="12" w:space="0" w:color="auto"/>
                    <w:left w:val="single" w:sz="12" w:space="0" w:color="auto"/>
                    <w:bottom w:val="single" w:sz="4" w:space="0" w:color="auto"/>
                    <w:right w:val="dotted" w:sz="4" w:space="0" w:color="auto"/>
                  </w:tcBorders>
                  <w:vAlign w:val="center"/>
                </w:tcPr>
                <w:p w14:paraId="20C8C316" w14:textId="77777777" w:rsidR="006C3BE4" w:rsidRPr="0087277D" w:rsidRDefault="006C3BE4" w:rsidP="006C3BE4">
                  <w:pPr>
                    <w:spacing w:after="0"/>
                    <w:jc w:val="both"/>
                    <w:rPr>
                      <w:rFonts w:ascii="Arial" w:hAnsi="Arial" w:cs="Arial"/>
                      <w:sz w:val="14"/>
                      <w:szCs w:val="14"/>
                    </w:rPr>
                  </w:pPr>
                </w:p>
              </w:tc>
              <w:tc>
                <w:tcPr>
                  <w:tcW w:w="0" w:type="auto"/>
                  <w:tcBorders>
                    <w:top w:val="single" w:sz="12" w:space="0" w:color="auto"/>
                    <w:left w:val="dotted" w:sz="4" w:space="0" w:color="auto"/>
                    <w:bottom w:val="single" w:sz="4" w:space="0" w:color="auto"/>
                    <w:right w:val="dotted" w:sz="4" w:space="0" w:color="auto"/>
                  </w:tcBorders>
                  <w:vAlign w:val="center"/>
                </w:tcPr>
                <w:p w14:paraId="50F0F3FD"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IFA</w:t>
                  </w:r>
                </w:p>
              </w:tc>
              <w:tc>
                <w:tcPr>
                  <w:tcW w:w="0" w:type="auto"/>
                  <w:tcBorders>
                    <w:top w:val="single" w:sz="12" w:space="0" w:color="auto"/>
                    <w:left w:val="dotted" w:sz="4" w:space="0" w:color="auto"/>
                    <w:bottom w:val="single" w:sz="4" w:space="0" w:color="auto"/>
                    <w:right w:val="single" w:sz="12" w:space="0" w:color="auto"/>
                  </w:tcBorders>
                  <w:vAlign w:val="center"/>
                </w:tcPr>
                <w:p w14:paraId="46CD1850" w14:textId="77777777" w:rsidR="006C3BE4" w:rsidRPr="0087277D" w:rsidRDefault="006C3BE4" w:rsidP="006C3BE4">
                  <w:pPr>
                    <w:spacing w:after="0"/>
                    <w:jc w:val="both"/>
                    <w:rPr>
                      <w:rFonts w:ascii="Arial" w:hAnsi="Arial" w:cs="Arial"/>
                      <w:sz w:val="14"/>
                      <w:szCs w:val="14"/>
                    </w:rPr>
                  </w:pPr>
                </w:p>
              </w:tc>
            </w:tr>
            <w:tr w:rsidR="006C3BE4" w:rsidRPr="0087277D" w14:paraId="2128923D" w14:textId="77777777" w:rsidTr="00E74A6E">
              <w:tc>
                <w:tcPr>
                  <w:tcW w:w="0" w:type="auto"/>
                  <w:tcBorders>
                    <w:top w:val="nil"/>
                    <w:left w:val="single" w:sz="12" w:space="0" w:color="auto"/>
                    <w:bottom w:val="nil"/>
                    <w:right w:val="single" w:sz="12" w:space="0" w:color="auto"/>
                  </w:tcBorders>
                </w:tcPr>
                <w:p w14:paraId="0ACA9BD6" w14:textId="77777777" w:rsidR="006C3BE4" w:rsidRPr="0087277D" w:rsidRDefault="006C3BE4" w:rsidP="006C3BE4">
                  <w:pPr>
                    <w:spacing w:after="0"/>
                    <w:jc w:val="both"/>
                    <w:rPr>
                      <w:rFonts w:ascii="Arial" w:hAnsi="Arial" w:cs="Arial"/>
                      <w:sz w:val="14"/>
                      <w:szCs w:val="14"/>
                    </w:rPr>
                  </w:pPr>
                </w:p>
              </w:tc>
              <w:tc>
                <w:tcPr>
                  <w:tcW w:w="0" w:type="auto"/>
                  <w:vMerge/>
                  <w:tcBorders>
                    <w:top w:val="single" w:sz="12" w:space="0" w:color="auto"/>
                    <w:left w:val="single" w:sz="12" w:space="0" w:color="auto"/>
                    <w:bottom w:val="single" w:sz="4" w:space="0" w:color="auto"/>
                    <w:right w:val="single" w:sz="12" w:space="0" w:color="auto"/>
                  </w:tcBorders>
                  <w:vAlign w:val="center"/>
                </w:tcPr>
                <w:p w14:paraId="19C9260E"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single" w:sz="12" w:space="0" w:color="auto"/>
                    <w:bottom w:val="single" w:sz="4" w:space="0" w:color="auto"/>
                    <w:right w:val="dotted" w:sz="4" w:space="0" w:color="auto"/>
                  </w:tcBorders>
                  <w:vAlign w:val="center"/>
                </w:tcPr>
                <w:p w14:paraId="54C59B3C"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0</w:t>
                  </w:r>
                </w:p>
              </w:tc>
              <w:tc>
                <w:tcPr>
                  <w:tcW w:w="0" w:type="auto"/>
                  <w:tcBorders>
                    <w:top w:val="single" w:sz="4" w:space="0" w:color="auto"/>
                    <w:left w:val="dotted" w:sz="4" w:space="0" w:color="auto"/>
                    <w:bottom w:val="single" w:sz="4" w:space="0" w:color="auto"/>
                    <w:right w:val="dotted" w:sz="4" w:space="0" w:color="auto"/>
                  </w:tcBorders>
                  <w:vAlign w:val="center"/>
                </w:tcPr>
                <w:p w14:paraId="3BE136D2"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V1</w:t>
                  </w:r>
                </w:p>
              </w:tc>
              <w:tc>
                <w:tcPr>
                  <w:tcW w:w="0" w:type="auto"/>
                  <w:tcBorders>
                    <w:top w:val="single" w:sz="4" w:space="0" w:color="auto"/>
                    <w:left w:val="dotted" w:sz="4" w:space="0" w:color="auto"/>
                    <w:bottom w:val="single" w:sz="4" w:space="0" w:color="auto"/>
                    <w:right w:val="single" w:sz="12" w:space="0" w:color="auto"/>
                  </w:tcBorders>
                  <w:vAlign w:val="center"/>
                </w:tcPr>
                <w:p w14:paraId="4A00F0F4"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V6</w:t>
                  </w:r>
                </w:p>
              </w:tc>
            </w:tr>
            <w:tr w:rsidR="006C3BE4" w:rsidRPr="0087277D" w14:paraId="494A7D44" w14:textId="77777777" w:rsidTr="00E74A6E">
              <w:tc>
                <w:tcPr>
                  <w:tcW w:w="0" w:type="auto"/>
                  <w:tcBorders>
                    <w:top w:val="nil"/>
                    <w:left w:val="single" w:sz="12" w:space="0" w:color="auto"/>
                    <w:bottom w:val="nil"/>
                    <w:right w:val="single" w:sz="12" w:space="0" w:color="auto"/>
                  </w:tcBorders>
                </w:tcPr>
                <w:p w14:paraId="2C7F0095"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single" w:sz="12" w:space="0" w:color="auto"/>
                    <w:bottom w:val="dotted" w:sz="4" w:space="0" w:color="auto"/>
                    <w:right w:val="single" w:sz="12" w:space="0" w:color="auto"/>
                  </w:tcBorders>
                  <w:vAlign w:val="center"/>
                </w:tcPr>
                <w:p w14:paraId="1F46267A"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25</w:t>
                  </w:r>
                </w:p>
              </w:tc>
              <w:tc>
                <w:tcPr>
                  <w:tcW w:w="0" w:type="auto"/>
                  <w:tcBorders>
                    <w:top w:val="single" w:sz="4" w:space="0" w:color="auto"/>
                    <w:left w:val="single" w:sz="12" w:space="0" w:color="auto"/>
                    <w:bottom w:val="dotted" w:sz="4" w:space="0" w:color="auto"/>
                    <w:right w:val="dotted" w:sz="4" w:space="0" w:color="auto"/>
                  </w:tcBorders>
                  <w:vAlign w:val="center"/>
                </w:tcPr>
                <w:p w14:paraId="613EE1B2"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3%</w:t>
                  </w:r>
                </w:p>
              </w:tc>
              <w:tc>
                <w:tcPr>
                  <w:tcW w:w="0" w:type="auto"/>
                  <w:tcBorders>
                    <w:top w:val="single" w:sz="4" w:space="0" w:color="auto"/>
                    <w:left w:val="dotted" w:sz="4" w:space="0" w:color="auto"/>
                    <w:bottom w:val="dotted" w:sz="4" w:space="0" w:color="auto"/>
                    <w:right w:val="dotted" w:sz="4" w:space="0" w:color="auto"/>
                  </w:tcBorders>
                  <w:vAlign w:val="center"/>
                </w:tcPr>
                <w:p w14:paraId="44655F87"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6%</w:t>
                  </w:r>
                </w:p>
              </w:tc>
              <w:tc>
                <w:tcPr>
                  <w:tcW w:w="0" w:type="auto"/>
                  <w:tcBorders>
                    <w:top w:val="single" w:sz="4" w:space="0" w:color="auto"/>
                    <w:left w:val="dotted" w:sz="4" w:space="0" w:color="auto"/>
                    <w:bottom w:val="dotted" w:sz="4" w:space="0" w:color="auto"/>
                    <w:right w:val="single" w:sz="12" w:space="0" w:color="auto"/>
                  </w:tcBorders>
                  <w:vAlign w:val="center"/>
                </w:tcPr>
                <w:p w14:paraId="000E8D2C"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12%</w:t>
                  </w:r>
                </w:p>
              </w:tc>
            </w:tr>
            <w:tr w:rsidR="006C3BE4" w:rsidRPr="0087277D" w14:paraId="479BC5F8" w14:textId="77777777" w:rsidTr="00E74A6E">
              <w:tc>
                <w:tcPr>
                  <w:tcW w:w="0" w:type="auto"/>
                  <w:tcBorders>
                    <w:top w:val="nil"/>
                    <w:left w:val="single" w:sz="12" w:space="0" w:color="auto"/>
                    <w:bottom w:val="nil"/>
                    <w:right w:val="single" w:sz="12" w:space="0" w:color="auto"/>
                  </w:tcBorders>
                </w:tcPr>
                <w:p w14:paraId="49B480F5"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single" w:sz="12" w:space="0" w:color="auto"/>
                  </w:tcBorders>
                  <w:vAlign w:val="center"/>
                </w:tcPr>
                <w:p w14:paraId="2CC403A8"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100</w:t>
                  </w:r>
                </w:p>
              </w:tc>
              <w:tc>
                <w:tcPr>
                  <w:tcW w:w="0" w:type="auto"/>
                  <w:tcBorders>
                    <w:top w:val="dotted" w:sz="4" w:space="0" w:color="auto"/>
                    <w:left w:val="single" w:sz="12" w:space="0" w:color="auto"/>
                    <w:bottom w:val="dotted" w:sz="4" w:space="0" w:color="auto"/>
                    <w:right w:val="dotted" w:sz="4" w:space="0" w:color="auto"/>
                  </w:tcBorders>
                  <w:vAlign w:val="center"/>
                </w:tcPr>
                <w:p w14:paraId="76CD16E6"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8%</w:t>
                  </w:r>
                </w:p>
              </w:tc>
              <w:tc>
                <w:tcPr>
                  <w:tcW w:w="0" w:type="auto"/>
                  <w:tcBorders>
                    <w:top w:val="dotted" w:sz="4" w:space="0" w:color="auto"/>
                    <w:left w:val="dotted" w:sz="4" w:space="0" w:color="auto"/>
                    <w:bottom w:val="dotted" w:sz="4" w:space="0" w:color="auto"/>
                    <w:right w:val="dotted" w:sz="4" w:space="0" w:color="auto"/>
                  </w:tcBorders>
                  <w:vAlign w:val="center"/>
                </w:tcPr>
                <w:p w14:paraId="34F471B6"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14%</w:t>
                  </w:r>
                </w:p>
              </w:tc>
              <w:tc>
                <w:tcPr>
                  <w:tcW w:w="0" w:type="auto"/>
                  <w:tcBorders>
                    <w:top w:val="dotted" w:sz="4" w:space="0" w:color="auto"/>
                    <w:left w:val="dotted" w:sz="4" w:space="0" w:color="auto"/>
                    <w:bottom w:val="dotted" w:sz="4" w:space="0" w:color="auto"/>
                    <w:right w:val="single" w:sz="12" w:space="0" w:color="auto"/>
                  </w:tcBorders>
                  <w:vAlign w:val="center"/>
                </w:tcPr>
                <w:p w14:paraId="20BB2C36" w14:textId="77777777" w:rsidR="006C3BE4" w:rsidRPr="0087277D" w:rsidRDefault="006C3BE4" w:rsidP="006C3BE4">
                  <w:pPr>
                    <w:spacing w:after="0"/>
                    <w:jc w:val="both"/>
                    <w:rPr>
                      <w:rFonts w:ascii="Arial" w:hAnsi="Arial" w:cs="Arial"/>
                      <w:b/>
                      <w:sz w:val="14"/>
                      <w:szCs w:val="14"/>
                    </w:rPr>
                  </w:pPr>
                  <w:r w:rsidRPr="0087277D">
                    <w:rPr>
                      <w:rFonts w:ascii="Arial" w:hAnsi="Arial" w:cs="Arial"/>
                      <w:b/>
                      <w:sz w:val="14"/>
                      <w:szCs w:val="14"/>
                    </w:rPr>
                    <w:t>20%</w:t>
                  </w:r>
                </w:p>
              </w:tc>
            </w:tr>
            <w:tr w:rsidR="006C3BE4" w:rsidRPr="0087277D" w14:paraId="150DB747" w14:textId="77777777" w:rsidTr="00E74A6E">
              <w:tc>
                <w:tcPr>
                  <w:tcW w:w="0" w:type="auto"/>
                  <w:tcBorders>
                    <w:top w:val="nil"/>
                    <w:left w:val="single" w:sz="12" w:space="0" w:color="auto"/>
                    <w:bottom w:val="nil"/>
                    <w:right w:val="single" w:sz="12" w:space="0" w:color="auto"/>
                  </w:tcBorders>
                </w:tcPr>
                <w:p w14:paraId="3E069755"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single" w:sz="12" w:space="0" w:color="auto"/>
                  </w:tcBorders>
                  <w:vAlign w:val="center"/>
                </w:tcPr>
                <w:p w14:paraId="1DE8625C"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400</w:t>
                  </w:r>
                </w:p>
              </w:tc>
              <w:tc>
                <w:tcPr>
                  <w:tcW w:w="0" w:type="auto"/>
                  <w:tcBorders>
                    <w:top w:val="dotted" w:sz="4" w:space="0" w:color="auto"/>
                    <w:left w:val="single" w:sz="12" w:space="0" w:color="auto"/>
                    <w:bottom w:val="dotted" w:sz="4" w:space="0" w:color="auto"/>
                    <w:right w:val="dotted" w:sz="4" w:space="0" w:color="auto"/>
                  </w:tcBorders>
                  <w:vAlign w:val="center"/>
                </w:tcPr>
                <w:p w14:paraId="77122C06" w14:textId="77777777" w:rsidR="006C3BE4" w:rsidRPr="0087277D" w:rsidRDefault="006C3BE4" w:rsidP="006C3BE4">
                  <w:pPr>
                    <w:spacing w:after="0"/>
                    <w:jc w:val="both"/>
                    <w:rPr>
                      <w:rFonts w:ascii="Arial" w:hAnsi="Arial" w:cs="Arial"/>
                      <w:b/>
                      <w:sz w:val="14"/>
                      <w:szCs w:val="14"/>
                    </w:rPr>
                  </w:pPr>
                  <w:r w:rsidRPr="0087277D">
                    <w:rPr>
                      <w:rFonts w:ascii="Arial" w:hAnsi="Arial" w:cs="Arial"/>
                      <w:b/>
                      <w:sz w:val="14"/>
                      <w:szCs w:val="14"/>
                    </w:rPr>
                    <w:t>16%</w:t>
                  </w:r>
                </w:p>
              </w:tc>
              <w:tc>
                <w:tcPr>
                  <w:tcW w:w="0" w:type="auto"/>
                  <w:tcBorders>
                    <w:top w:val="dotted" w:sz="4" w:space="0" w:color="auto"/>
                    <w:left w:val="dotted" w:sz="4" w:space="0" w:color="auto"/>
                    <w:bottom w:val="dotted" w:sz="4" w:space="0" w:color="auto"/>
                    <w:right w:val="dotted" w:sz="4" w:space="0" w:color="auto"/>
                  </w:tcBorders>
                  <w:vAlign w:val="center"/>
                </w:tcPr>
                <w:p w14:paraId="0F2FE2C3" w14:textId="77777777" w:rsidR="006C3BE4" w:rsidRPr="0087277D" w:rsidRDefault="006C3BE4" w:rsidP="006C3BE4">
                  <w:pPr>
                    <w:spacing w:after="0"/>
                    <w:jc w:val="both"/>
                    <w:rPr>
                      <w:rFonts w:ascii="Arial" w:hAnsi="Arial" w:cs="Arial"/>
                      <w:b/>
                      <w:sz w:val="14"/>
                      <w:szCs w:val="14"/>
                    </w:rPr>
                  </w:pPr>
                  <w:r w:rsidRPr="0087277D">
                    <w:rPr>
                      <w:rFonts w:ascii="Arial" w:hAnsi="Arial" w:cs="Arial"/>
                      <w:b/>
                      <w:sz w:val="14"/>
                      <w:szCs w:val="14"/>
                    </w:rPr>
                    <w:t>22%</w:t>
                  </w:r>
                </w:p>
              </w:tc>
              <w:tc>
                <w:tcPr>
                  <w:tcW w:w="0" w:type="auto"/>
                  <w:tcBorders>
                    <w:top w:val="dotted" w:sz="4" w:space="0" w:color="auto"/>
                    <w:left w:val="dotted" w:sz="4" w:space="0" w:color="auto"/>
                    <w:bottom w:val="dotted" w:sz="4" w:space="0" w:color="auto"/>
                    <w:right w:val="single" w:sz="12" w:space="0" w:color="auto"/>
                  </w:tcBorders>
                  <w:vAlign w:val="center"/>
                </w:tcPr>
                <w:p w14:paraId="3B1AFAA1"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28%</w:t>
                  </w:r>
                </w:p>
              </w:tc>
            </w:tr>
            <w:tr w:rsidR="006C3BE4" w:rsidRPr="0087277D" w14:paraId="6E0D510B" w14:textId="77777777" w:rsidTr="00E74A6E">
              <w:tc>
                <w:tcPr>
                  <w:tcW w:w="0" w:type="auto"/>
                  <w:tcBorders>
                    <w:top w:val="nil"/>
                    <w:left w:val="single" w:sz="12" w:space="0" w:color="auto"/>
                    <w:bottom w:val="single" w:sz="12" w:space="0" w:color="auto"/>
                    <w:right w:val="single" w:sz="12" w:space="0" w:color="auto"/>
                  </w:tcBorders>
                </w:tcPr>
                <w:p w14:paraId="4A3CC887"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single" w:sz="12" w:space="0" w:color="auto"/>
                    <w:right w:val="single" w:sz="12" w:space="0" w:color="auto"/>
                  </w:tcBorders>
                  <w:vAlign w:val="center"/>
                </w:tcPr>
                <w:p w14:paraId="18E5C38E"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1600</w:t>
                  </w:r>
                </w:p>
              </w:tc>
              <w:tc>
                <w:tcPr>
                  <w:tcW w:w="0" w:type="auto"/>
                  <w:tcBorders>
                    <w:top w:val="dotted" w:sz="4" w:space="0" w:color="auto"/>
                    <w:left w:val="single" w:sz="12" w:space="0" w:color="auto"/>
                    <w:bottom w:val="single" w:sz="12" w:space="0" w:color="auto"/>
                    <w:right w:val="dotted" w:sz="4" w:space="0" w:color="auto"/>
                  </w:tcBorders>
                  <w:vAlign w:val="center"/>
                </w:tcPr>
                <w:p w14:paraId="418BD043" w14:textId="77777777" w:rsidR="006C3BE4" w:rsidRPr="0087277D" w:rsidRDefault="006C3BE4" w:rsidP="006C3BE4">
                  <w:pPr>
                    <w:spacing w:after="0"/>
                    <w:jc w:val="both"/>
                    <w:rPr>
                      <w:rFonts w:ascii="Arial" w:hAnsi="Arial" w:cs="Arial"/>
                      <w:b/>
                      <w:sz w:val="14"/>
                      <w:szCs w:val="14"/>
                    </w:rPr>
                  </w:pPr>
                  <w:r w:rsidRPr="0087277D">
                    <w:rPr>
                      <w:rFonts w:ascii="Arial" w:hAnsi="Arial" w:cs="Arial"/>
                      <w:b/>
                      <w:sz w:val="14"/>
                      <w:szCs w:val="14"/>
                    </w:rPr>
                    <w:t>24%</w:t>
                  </w:r>
                </w:p>
              </w:tc>
              <w:tc>
                <w:tcPr>
                  <w:tcW w:w="0" w:type="auto"/>
                  <w:tcBorders>
                    <w:top w:val="dotted" w:sz="4" w:space="0" w:color="auto"/>
                    <w:left w:val="dotted" w:sz="4" w:space="0" w:color="auto"/>
                    <w:bottom w:val="single" w:sz="12" w:space="0" w:color="auto"/>
                    <w:right w:val="dotted" w:sz="4" w:space="0" w:color="auto"/>
                  </w:tcBorders>
                  <w:vAlign w:val="center"/>
                </w:tcPr>
                <w:p w14:paraId="2BC18497"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30%</w:t>
                  </w:r>
                </w:p>
              </w:tc>
              <w:tc>
                <w:tcPr>
                  <w:tcW w:w="0" w:type="auto"/>
                  <w:tcBorders>
                    <w:top w:val="dotted" w:sz="4" w:space="0" w:color="auto"/>
                    <w:left w:val="dotted" w:sz="4" w:space="0" w:color="auto"/>
                    <w:bottom w:val="single" w:sz="12" w:space="0" w:color="auto"/>
                    <w:right w:val="single" w:sz="12" w:space="0" w:color="auto"/>
                  </w:tcBorders>
                  <w:vAlign w:val="center"/>
                </w:tcPr>
                <w:p w14:paraId="3A085E10"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36%</w:t>
                  </w:r>
                </w:p>
              </w:tc>
            </w:tr>
            <w:tr w:rsidR="006C3BE4" w:rsidRPr="0087277D" w14:paraId="00D31274" w14:textId="77777777" w:rsidTr="00E74A6E">
              <w:tc>
                <w:tcPr>
                  <w:tcW w:w="0" w:type="auto"/>
                  <w:tcBorders>
                    <w:top w:val="single" w:sz="12" w:space="0" w:color="auto"/>
                    <w:left w:val="single" w:sz="12" w:space="0" w:color="auto"/>
                    <w:bottom w:val="dotted" w:sz="4" w:space="0" w:color="auto"/>
                    <w:right w:val="single" w:sz="12" w:space="0" w:color="auto"/>
                  </w:tcBorders>
                  <w:vAlign w:val="center"/>
                </w:tcPr>
                <w:p w14:paraId="0FEB0CE8"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Simulations (1000)</w:t>
                  </w:r>
                </w:p>
              </w:tc>
              <w:tc>
                <w:tcPr>
                  <w:tcW w:w="0" w:type="auto"/>
                  <w:tcBorders>
                    <w:top w:val="single" w:sz="12" w:space="0" w:color="auto"/>
                    <w:left w:val="single" w:sz="12" w:space="0" w:color="auto"/>
                    <w:bottom w:val="dotted" w:sz="4" w:space="0" w:color="auto"/>
                    <w:right w:val="single" w:sz="12" w:space="0" w:color="auto"/>
                  </w:tcBorders>
                  <w:vAlign w:val="center"/>
                </w:tcPr>
                <w:p w14:paraId="475AE823" w14:textId="77777777" w:rsidR="006C3BE4" w:rsidRPr="0087277D" w:rsidRDefault="006C3BE4" w:rsidP="006C3BE4">
                  <w:pPr>
                    <w:spacing w:after="0"/>
                    <w:jc w:val="both"/>
                    <w:rPr>
                      <w:rFonts w:ascii="Arial" w:hAnsi="Arial" w:cs="Arial"/>
                      <w:sz w:val="14"/>
                      <w:szCs w:val="14"/>
                    </w:rPr>
                  </w:pPr>
                </w:p>
              </w:tc>
              <w:tc>
                <w:tcPr>
                  <w:tcW w:w="0" w:type="auto"/>
                  <w:tcBorders>
                    <w:top w:val="single" w:sz="12" w:space="0" w:color="auto"/>
                    <w:left w:val="single" w:sz="12" w:space="0" w:color="auto"/>
                    <w:bottom w:val="dotted" w:sz="4" w:space="0" w:color="auto"/>
                    <w:right w:val="dotted" w:sz="4" w:space="0" w:color="auto"/>
                  </w:tcBorders>
                  <w:vAlign w:val="center"/>
                </w:tcPr>
                <w:p w14:paraId="058867FA" w14:textId="77777777" w:rsidR="006C3BE4" w:rsidRPr="0087277D" w:rsidRDefault="006C3BE4" w:rsidP="006C3BE4">
                  <w:pPr>
                    <w:spacing w:after="0"/>
                    <w:jc w:val="both"/>
                    <w:rPr>
                      <w:rFonts w:ascii="Arial" w:hAnsi="Arial" w:cs="Arial"/>
                      <w:sz w:val="14"/>
                      <w:szCs w:val="14"/>
                    </w:rPr>
                  </w:pPr>
                </w:p>
              </w:tc>
              <w:tc>
                <w:tcPr>
                  <w:tcW w:w="0" w:type="auto"/>
                  <w:tcBorders>
                    <w:top w:val="single" w:sz="12" w:space="0" w:color="auto"/>
                    <w:left w:val="dotted" w:sz="4" w:space="0" w:color="auto"/>
                    <w:bottom w:val="dotted" w:sz="4" w:space="0" w:color="auto"/>
                    <w:right w:val="dotted" w:sz="4" w:space="0" w:color="auto"/>
                  </w:tcBorders>
                  <w:vAlign w:val="center"/>
                </w:tcPr>
                <w:p w14:paraId="5D098C74" w14:textId="77777777" w:rsidR="006C3BE4" w:rsidRPr="0087277D" w:rsidRDefault="006C3BE4" w:rsidP="006C3BE4">
                  <w:pPr>
                    <w:spacing w:after="0"/>
                    <w:jc w:val="both"/>
                    <w:rPr>
                      <w:rFonts w:ascii="Arial" w:hAnsi="Arial" w:cs="Arial"/>
                      <w:sz w:val="14"/>
                      <w:szCs w:val="14"/>
                    </w:rPr>
                  </w:pPr>
                </w:p>
              </w:tc>
              <w:tc>
                <w:tcPr>
                  <w:tcW w:w="0" w:type="auto"/>
                  <w:tcBorders>
                    <w:top w:val="single" w:sz="12" w:space="0" w:color="auto"/>
                    <w:left w:val="dotted" w:sz="4" w:space="0" w:color="auto"/>
                    <w:bottom w:val="dotted" w:sz="4" w:space="0" w:color="auto"/>
                    <w:right w:val="single" w:sz="12" w:space="0" w:color="auto"/>
                  </w:tcBorders>
                  <w:vAlign w:val="center"/>
                </w:tcPr>
                <w:p w14:paraId="525E258A" w14:textId="77777777" w:rsidR="006C3BE4" w:rsidRPr="0087277D" w:rsidRDefault="006C3BE4" w:rsidP="006C3BE4">
                  <w:pPr>
                    <w:spacing w:after="0"/>
                    <w:jc w:val="both"/>
                    <w:rPr>
                      <w:rFonts w:ascii="Arial" w:hAnsi="Arial" w:cs="Arial"/>
                      <w:sz w:val="14"/>
                      <w:szCs w:val="14"/>
                    </w:rPr>
                  </w:pPr>
                </w:p>
              </w:tc>
            </w:tr>
            <w:tr w:rsidR="006C3BE4" w:rsidRPr="0087277D" w14:paraId="603FCC2D" w14:textId="77777777" w:rsidTr="00E74A6E">
              <w:tc>
                <w:tcPr>
                  <w:tcW w:w="0" w:type="auto"/>
                  <w:tcBorders>
                    <w:top w:val="dotted" w:sz="4" w:space="0" w:color="auto"/>
                    <w:left w:val="single" w:sz="12" w:space="0" w:color="auto"/>
                    <w:bottom w:val="nil"/>
                    <w:right w:val="single" w:sz="12" w:space="0" w:color="auto"/>
                  </w:tcBorders>
                  <w:vAlign w:val="center"/>
                </w:tcPr>
                <w:p w14:paraId="3C778E29"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 recommended as the MTD</w:t>
                  </w:r>
                </w:p>
              </w:tc>
              <w:tc>
                <w:tcPr>
                  <w:tcW w:w="0" w:type="auto"/>
                  <w:tcBorders>
                    <w:top w:val="single" w:sz="4" w:space="0" w:color="auto"/>
                    <w:left w:val="single" w:sz="12" w:space="0" w:color="auto"/>
                    <w:bottom w:val="dotted" w:sz="4" w:space="0" w:color="auto"/>
                    <w:right w:val="single" w:sz="12" w:space="0" w:color="auto"/>
                  </w:tcBorders>
                  <w:vAlign w:val="center"/>
                </w:tcPr>
                <w:p w14:paraId="51958034"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25</w:t>
                  </w:r>
                </w:p>
              </w:tc>
              <w:tc>
                <w:tcPr>
                  <w:tcW w:w="0" w:type="auto"/>
                  <w:tcBorders>
                    <w:top w:val="single" w:sz="4" w:space="0" w:color="auto"/>
                    <w:left w:val="single" w:sz="12" w:space="0" w:color="auto"/>
                    <w:bottom w:val="dotted" w:sz="4" w:space="0" w:color="auto"/>
                    <w:right w:val="dotted" w:sz="4" w:space="0" w:color="auto"/>
                  </w:tcBorders>
                  <w:vAlign w:val="center"/>
                </w:tcPr>
                <w:p w14:paraId="6F6430DE"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w:t>
                  </w:r>
                </w:p>
              </w:tc>
              <w:tc>
                <w:tcPr>
                  <w:tcW w:w="0" w:type="auto"/>
                  <w:tcBorders>
                    <w:top w:val="single" w:sz="4" w:space="0" w:color="auto"/>
                    <w:left w:val="dotted" w:sz="4" w:space="0" w:color="auto"/>
                    <w:bottom w:val="dotted" w:sz="4" w:space="0" w:color="auto"/>
                    <w:right w:val="dotted" w:sz="4" w:space="0" w:color="auto"/>
                  </w:tcBorders>
                  <w:vAlign w:val="center"/>
                </w:tcPr>
                <w:p w14:paraId="71B396A7"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w:t>
                  </w:r>
                </w:p>
              </w:tc>
              <w:tc>
                <w:tcPr>
                  <w:tcW w:w="0" w:type="auto"/>
                  <w:tcBorders>
                    <w:top w:val="single" w:sz="4" w:space="0" w:color="auto"/>
                    <w:left w:val="dotted" w:sz="4" w:space="0" w:color="auto"/>
                    <w:bottom w:val="dotted" w:sz="4" w:space="0" w:color="auto"/>
                    <w:right w:val="single" w:sz="12" w:space="0" w:color="auto"/>
                  </w:tcBorders>
                  <w:vAlign w:val="center"/>
                </w:tcPr>
                <w:p w14:paraId="11A774FD"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7%</w:t>
                  </w:r>
                </w:p>
              </w:tc>
            </w:tr>
            <w:tr w:rsidR="006C3BE4" w:rsidRPr="0087277D" w14:paraId="77487127" w14:textId="77777777" w:rsidTr="00E74A6E">
              <w:tc>
                <w:tcPr>
                  <w:tcW w:w="0" w:type="auto"/>
                  <w:tcBorders>
                    <w:top w:val="nil"/>
                    <w:left w:val="single" w:sz="12" w:space="0" w:color="auto"/>
                    <w:bottom w:val="nil"/>
                    <w:right w:val="single" w:sz="12" w:space="0" w:color="auto"/>
                  </w:tcBorders>
                  <w:vAlign w:val="center"/>
                </w:tcPr>
                <w:p w14:paraId="0A88B204"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single" w:sz="12" w:space="0" w:color="auto"/>
                  </w:tcBorders>
                  <w:vAlign w:val="center"/>
                </w:tcPr>
                <w:p w14:paraId="39220ADC"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100</w:t>
                  </w:r>
                </w:p>
              </w:tc>
              <w:tc>
                <w:tcPr>
                  <w:tcW w:w="0" w:type="auto"/>
                  <w:tcBorders>
                    <w:top w:val="dotted" w:sz="4" w:space="0" w:color="auto"/>
                    <w:left w:val="single" w:sz="12" w:space="0" w:color="auto"/>
                    <w:bottom w:val="dotted" w:sz="4" w:space="0" w:color="auto"/>
                    <w:right w:val="dotted" w:sz="4" w:space="0" w:color="auto"/>
                  </w:tcBorders>
                  <w:vAlign w:val="center"/>
                </w:tcPr>
                <w:p w14:paraId="6A0777BB"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w:t>
                  </w:r>
                </w:p>
              </w:tc>
              <w:tc>
                <w:tcPr>
                  <w:tcW w:w="0" w:type="auto"/>
                  <w:tcBorders>
                    <w:top w:val="dotted" w:sz="4" w:space="0" w:color="auto"/>
                    <w:left w:val="dotted" w:sz="4" w:space="0" w:color="auto"/>
                    <w:bottom w:val="dotted" w:sz="4" w:space="0" w:color="auto"/>
                    <w:right w:val="dotted" w:sz="4" w:space="0" w:color="auto"/>
                  </w:tcBorders>
                  <w:vAlign w:val="center"/>
                </w:tcPr>
                <w:p w14:paraId="3B892AA8"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6%</w:t>
                  </w:r>
                </w:p>
              </w:tc>
              <w:tc>
                <w:tcPr>
                  <w:tcW w:w="0" w:type="auto"/>
                  <w:tcBorders>
                    <w:top w:val="dotted" w:sz="4" w:space="0" w:color="auto"/>
                    <w:left w:val="dotted" w:sz="4" w:space="0" w:color="auto"/>
                    <w:bottom w:val="dotted" w:sz="4" w:space="0" w:color="auto"/>
                    <w:right w:val="single" w:sz="12" w:space="0" w:color="auto"/>
                  </w:tcBorders>
                  <w:vAlign w:val="center"/>
                </w:tcPr>
                <w:p w14:paraId="18365430" w14:textId="77777777" w:rsidR="006C3BE4" w:rsidRPr="0087277D" w:rsidRDefault="006C3BE4" w:rsidP="006C3BE4">
                  <w:pPr>
                    <w:spacing w:after="0"/>
                    <w:jc w:val="both"/>
                    <w:rPr>
                      <w:rFonts w:ascii="Arial" w:hAnsi="Arial" w:cs="Arial"/>
                      <w:i/>
                      <w:sz w:val="14"/>
                      <w:szCs w:val="14"/>
                    </w:rPr>
                  </w:pPr>
                  <w:r w:rsidRPr="0087277D">
                    <w:rPr>
                      <w:rFonts w:ascii="Arial" w:hAnsi="Arial" w:cs="Arial"/>
                      <w:i/>
                      <w:sz w:val="14"/>
                      <w:szCs w:val="14"/>
                    </w:rPr>
                    <w:t>15%</w:t>
                  </w:r>
                </w:p>
              </w:tc>
            </w:tr>
            <w:tr w:rsidR="006C3BE4" w:rsidRPr="0087277D" w14:paraId="039FF818" w14:textId="77777777" w:rsidTr="00E74A6E">
              <w:tc>
                <w:tcPr>
                  <w:tcW w:w="0" w:type="auto"/>
                  <w:tcBorders>
                    <w:top w:val="nil"/>
                    <w:left w:val="single" w:sz="12" w:space="0" w:color="auto"/>
                    <w:bottom w:val="nil"/>
                    <w:right w:val="single" w:sz="12" w:space="0" w:color="auto"/>
                  </w:tcBorders>
                  <w:vAlign w:val="center"/>
                </w:tcPr>
                <w:p w14:paraId="3129DC74"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single" w:sz="12" w:space="0" w:color="auto"/>
                  </w:tcBorders>
                  <w:vAlign w:val="center"/>
                </w:tcPr>
                <w:p w14:paraId="2DFB2E93"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400</w:t>
                  </w:r>
                </w:p>
              </w:tc>
              <w:tc>
                <w:tcPr>
                  <w:tcW w:w="0" w:type="auto"/>
                  <w:tcBorders>
                    <w:top w:val="dotted" w:sz="4" w:space="0" w:color="auto"/>
                    <w:left w:val="single" w:sz="12" w:space="0" w:color="auto"/>
                    <w:bottom w:val="dotted" w:sz="4" w:space="0" w:color="auto"/>
                    <w:right w:val="dotted" w:sz="4" w:space="0" w:color="auto"/>
                  </w:tcBorders>
                  <w:vAlign w:val="center"/>
                </w:tcPr>
                <w:p w14:paraId="18368E7A" w14:textId="77777777" w:rsidR="006C3BE4" w:rsidRPr="0087277D" w:rsidRDefault="006C3BE4" w:rsidP="006C3BE4">
                  <w:pPr>
                    <w:spacing w:after="0"/>
                    <w:jc w:val="both"/>
                    <w:rPr>
                      <w:rFonts w:ascii="Arial" w:hAnsi="Arial" w:cs="Arial"/>
                      <w:i/>
                      <w:sz w:val="14"/>
                      <w:szCs w:val="14"/>
                    </w:rPr>
                  </w:pPr>
                  <w:r w:rsidRPr="0087277D">
                    <w:rPr>
                      <w:rFonts w:ascii="Arial" w:hAnsi="Arial" w:cs="Arial"/>
                      <w:i/>
                      <w:sz w:val="14"/>
                      <w:szCs w:val="14"/>
                    </w:rPr>
                    <w:t>11%</w:t>
                  </w:r>
                </w:p>
              </w:tc>
              <w:tc>
                <w:tcPr>
                  <w:tcW w:w="0" w:type="auto"/>
                  <w:tcBorders>
                    <w:top w:val="dotted" w:sz="4" w:space="0" w:color="auto"/>
                    <w:left w:val="dotted" w:sz="4" w:space="0" w:color="auto"/>
                    <w:bottom w:val="dotted" w:sz="4" w:space="0" w:color="auto"/>
                    <w:right w:val="dotted" w:sz="4" w:space="0" w:color="auto"/>
                  </w:tcBorders>
                  <w:vAlign w:val="center"/>
                </w:tcPr>
                <w:p w14:paraId="0004A655" w14:textId="77777777" w:rsidR="006C3BE4" w:rsidRPr="0087277D" w:rsidRDefault="006C3BE4" w:rsidP="006C3BE4">
                  <w:pPr>
                    <w:spacing w:after="0"/>
                    <w:jc w:val="both"/>
                    <w:rPr>
                      <w:rFonts w:ascii="Arial" w:hAnsi="Arial" w:cs="Arial"/>
                      <w:i/>
                      <w:sz w:val="14"/>
                      <w:szCs w:val="14"/>
                    </w:rPr>
                  </w:pPr>
                  <w:r w:rsidRPr="0087277D">
                    <w:rPr>
                      <w:rFonts w:ascii="Arial" w:hAnsi="Arial" w:cs="Arial"/>
                      <w:i/>
                      <w:sz w:val="14"/>
                      <w:szCs w:val="14"/>
                    </w:rPr>
                    <w:t>20%</w:t>
                  </w:r>
                </w:p>
              </w:tc>
              <w:tc>
                <w:tcPr>
                  <w:tcW w:w="0" w:type="auto"/>
                  <w:tcBorders>
                    <w:top w:val="dotted" w:sz="4" w:space="0" w:color="auto"/>
                    <w:left w:val="dotted" w:sz="4" w:space="0" w:color="auto"/>
                    <w:bottom w:val="dotted" w:sz="4" w:space="0" w:color="auto"/>
                    <w:right w:val="single" w:sz="12" w:space="0" w:color="auto"/>
                  </w:tcBorders>
                  <w:vAlign w:val="center"/>
                </w:tcPr>
                <w:p w14:paraId="4D6DAD58"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8%</w:t>
                  </w:r>
                </w:p>
              </w:tc>
            </w:tr>
            <w:tr w:rsidR="006C3BE4" w:rsidRPr="0087277D" w14:paraId="152EE405" w14:textId="77777777" w:rsidTr="00E74A6E">
              <w:tc>
                <w:tcPr>
                  <w:tcW w:w="0" w:type="auto"/>
                  <w:tcBorders>
                    <w:top w:val="nil"/>
                    <w:left w:val="single" w:sz="12" w:space="0" w:color="auto"/>
                    <w:bottom w:val="nil"/>
                    <w:right w:val="single" w:sz="12" w:space="0" w:color="auto"/>
                  </w:tcBorders>
                  <w:vAlign w:val="center"/>
                </w:tcPr>
                <w:p w14:paraId="2AFD5A01"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single" w:sz="4" w:space="0" w:color="auto"/>
                    <w:right w:val="single" w:sz="12" w:space="0" w:color="auto"/>
                  </w:tcBorders>
                  <w:vAlign w:val="center"/>
                </w:tcPr>
                <w:p w14:paraId="5472B56C"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1600</w:t>
                  </w:r>
                </w:p>
              </w:tc>
              <w:tc>
                <w:tcPr>
                  <w:tcW w:w="0" w:type="auto"/>
                  <w:tcBorders>
                    <w:top w:val="dotted" w:sz="4" w:space="0" w:color="auto"/>
                    <w:left w:val="single" w:sz="12" w:space="0" w:color="auto"/>
                    <w:bottom w:val="single" w:sz="4" w:space="0" w:color="auto"/>
                    <w:right w:val="dotted" w:sz="4" w:space="0" w:color="auto"/>
                  </w:tcBorders>
                  <w:vAlign w:val="center"/>
                </w:tcPr>
                <w:p w14:paraId="4FA6E100" w14:textId="77777777" w:rsidR="006C3BE4" w:rsidRPr="0087277D" w:rsidRDefault="006C3BE4" w:rsidP="006C3BE4">
                  <w:pPr>
                    <w:spacing w:after="0"/>
                    <w:jc w:val="both"/>
                    <w:rPr>
                      <w:rFonts w:ascii="Arial" w:hAnsi="Arial" w:cs="Arial"/>
                      <w:i/>
                      <w:sz w:val="14"/>
                      <w:szCs w:val="14"/>
                    </w:rPr>
                  </w:pPr>
                  <w:r w:rsidRPr="0087277D">
                    <w:rPr>
                      <w:rFonts w:ascii="Arial" w:hAnsi="Arial" w:cs="Arial"/>
                      <w:i/>
                      <w:sz w:val="14"/>
                      <w:szCs w:val="14"/>
                    </w:rPr>
                    <w:t>10%</w:t>
                  </w:r>
                </w:p>
              </w:tc>
              <w:tc>
                <w:tcPr>
                  <w:tcW w:w="0" w:type="auto"/>
                  <w:tcBorders>
                    <w:top w:val="dotted" w:sz="4" w:space="0" w:color="auto"/>
                    <w:left w:val="dotted" w:sz="4" w:space="0" w:color="auto"/>
                    <w:bottom w:val="single" w:sz="4" w:space="0" w:color="auto"/>
                    <w:right w:val="dotted" w:sz="4" w:space="0" w:color="auto"/>
                  </w:tcBorders>
                  <w:vAlign w:val="center"/>
                </w:tcPr>
                <w:p w14:paraId="5012A500"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7%</w:t>
                  </w:r>
                </w:p>
              </w:tc>
              <w:tc>
                <w:tcPr>
                  <w:tcW w:w="0" w:type="auto"/>
                  <w:tcBorders>
                    <w:top w:val="dotted" w:sz="4" w:space="0" w:color="auto"/>
                    <w:left w:val="dotted" w:sz="4" w:space="0" w:color="auto"/>
                    <w:bottom w:val="single" w:sz="4" w:space="0" w:color="auto"/>
                    <w:right w:val="single" w:sz="12" w:space="0" w:color="auto"/>
                  </w:tcBorders>
                  <w:vAlign w:val="center"/>
                </w:tcPr>
                <w:p w14:paraId="7650CF55"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3%</w:t>
                  </w:r>
                </w:p>
              </w:tc>
            </w:tr>
            <w:tr w:rsidR="006C3BE4" w:rsidRPr="0087277D" w14:paraId="0022373F" w14:textId="77777777" w:rsidTr="00E74A6E">
              <w:tc>
                <w:tcPr>
                  <w:tcW w:w="0" w:type="auto"/>
                  <w:tcBorders>
                    <w:top w:val="nil"/>
                    <w:left w:val="single" w:sz="12" w:space="0" w:color="auto"/>
                    <w:bottom w:val="dotted" w:sz="4" w:space="0" w:color="auto"/>
                    <w:right w:val="single" w:sz="12" w:space="0" w:color="auto"/>
                  </w:tcBorders>
                  <w:vAlign w:val="center"/>
                </w:tcPr>
                <w:p w14:paraId="42EE5C46"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single" w:sz="12" w:space="0" w:color="auto"/>
                    <w:bottom w:val="single" w:sz="4" w:space="0" w:color="auto"/>
                    <w:right w:val="single" w:sz="12" w:space="0" w:color="auto"/>
                  </w:tcBorders>
                  <w:vAlign w:val="center"/>
                </w:tcPr>
                <w:p w14:paraId="4D56B5B5"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single" w:sz="12" w:space="0" w:color="auto"/>
                    <w:bottom w:val="single" w:sz="4" w:space="0" w:color="auto"/>
                    <w:right w:val="dotted" w:sz="4" w:space="0" w:color="auto"/>
                  </w:tcBorders>
                  <w:vAlign w:val="center"/>
                </w:tcPr>
                <w:p w14:paraId="1285B726"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dotted" w:sz="4" w:space="0" w:color="auto"/>
                    <w:bottom w:val="single" w:sz="4" w:space="0" w:color="auto"/>
                    <w:right w:val="dotted" w:sz="4" w:space="0" w:color="auto"/>
                  </w:tcBorders>
                  <w:vAlign w:val="center"/>
                </w:tcPr>
                <w:p w14:paraId="2ECFF0D7"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dotted" w:sz="4" w:space="0" w:color="auto"/>
                    <w:bottom w:val="single" w:sz="4" w:space="0" w:color="auto"/>
                    <w:right w:val="single" w:sz="12" w:space="0" w:color="auto"/>
                  </w:tcBorders>
                  <w:vAlign w:val="center"/>
                </w:tcPr>
                <w:p w14:paraId="7A573F3E" w14:textId="77777777" w:rsidR="006C3BE4" w:rsidRPr="0087277D" w:rsidRDefault="006C3BE4" w:rsidP="006C3BE4">
                  <w:pPr>
                    <w:spacing w:after="0"/>
                    <w:jc w:val="both"/>
                    <w:rPr>
                      <w:rFonts w:ascii="Arial" w:hAnsi="Arial" w:cs="Arial"/>
                      <w:sz w:val="14"/>
                      <w:szCs w:val="14"/>
                    </w:rPr>
                  </w:pPr>
                </w:p>
              </w:tc>
            </w:tr>
            <w:tr w:rsidR="006C3BE4" w:rsidRPr="0087277D" w14:paraId="07469FC6" w14:textId="77777777" w:rsidTr="00E74A6E">
              <w:tc>
                <w:tcPr>
                  <w:tcW w:w="0" w:type="auto"/>
                  <w:tcBorders>
                    <w:top w:val="dotted" w:sz="4" w:space="0" w:color="auto"/>
                    <w:left w:val="single" w:sz="12" w:space="0" w:color="auto"/>
                    <w:bottom w:val="nil"/>
                    <w:right w:val="single" w:sz="12" w:space="0" w:color="auto"/>
                  </w:tcBorders>
                  <w:vAlign w:val="center"/>
                </w:tcPr>
                <w:p w14:paraId="3BAE19F8"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 patients allocated to a given dose</w:t>
                  </w:r>
                </w:p>
              </w:tc>
              <w:tc>
                <w:tcPr>
                  <w:tcW w:w="0" w:type="auto"/>
                  <w:tcBorders>
                    <w:top w:val="single" w:sz="4" w:space="0" w:color="auto"/>
                    <w:left w:val="single" w:sz="12" w:space="0" w:color="auto"/>
                    <w:bottom w:val="dotted" w:sz="4" w:space="0" w:color="auto"/>
                    <w:right w:val="single" w:sz="12" w:space="0" w:color="auto"/>
                  </w:tcBorders>
                  <w:vAlign w:val="center"/>
                </w:tcPr>
                <w:p w14:paraId="21270DC6"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25</w:t>
                  </w:r>
                </w:p>
              </w:tc>
              <w:tc>
                <w:tcPr>
                  <w:tcW w:w="0" w:type="auto"/>
                  <w:tcBorders>
                    <w:top w:val="single" w:sz="4" w:space="0" w:color="auto"/>
                    <w:left w:val="single" w:sz="12" w:space="0" w:color="auto"/>
                    <w:bottom w:val="dotted" w:sz="4" w:space="0" w:color="auto"/>
                    <w:right w:val="dotted" w:sz="4" w:space="0" w:color="auto"/>
                  </w:tcBorders>
                  <w:vAlign w:val="center"/>
                </w:tcPr>
                <w:p w14:paraId="72481C26"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9%</w:t>
                  </w:r>
                </w:p>
              </w:tc>
              <w:tc>
                <w:tcPr>
                  <w:tcW w:w="0" w:type="auto"/>
                  <w:tcBorders>
                    <w:top w:val="single" w:sz="4" w:space="0" w:color="auto"/>
                    <w:left w:val="dotted" w:sz="4" w:space="0" w:color="auto"/>
                    <w:bottom w:val="dotted" w:sz="4" w:space="0" w:color="auto"/>
                    <w:right w:val="dotted" w:sz="4" w:space="0" w:color="auto"/>
                  </w:tcBorders>
                  <w:vAlign w:val="center"/>
                </w:tcPr>
                <w:p w14:paraId="536CD8FC"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10%</w:t>
                  </w:r>
                </w:p>
              </w:tc>
              <w:tc>
                <w:tcPr>
                  <w:tcW w:w="0" w:type="auto"/>
                  <w:tcBorders>
                    <w:top w:val="single" w:sz="4" w:space="0" w:color="auto"/>
                    <w:left w:val="dotted" w:sz="4" w:space="0" w:color="auto"/>
                    <w:bottom w:val="dotted" w:sz="4" w:space="0" w:color="auto"/>
                    <w:right w:val="single" w:sz="12" w:space="0" w:color="auto"/>
                  </w:tcBorders>
                  <w:vAlign w:val="center"/>
                </w:tcPr>
                <w:p w14:paraId="11CD2D11"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9%</w:t>
                  </w:r>
                </w:p>
              </w:tc>
            </w:tr>
            <w:tr w:rsidR="006C3BE4" w:rsidRPr="0087277D" w14:paraId="4D35FAD7" w14:textId="77777777" w:rsidTr="00E74A6E">
              <w:tc>
                <w:tcPr>
                  <w:tcW w:w="0" w:type="auto"/>
                  <w:tcBorders>
                    <w:top w:val="nil"/>
                    <w:left w:val="single" w:sz="12" w:space="0" w:color="auto"/>
                    <w:bottom w:val="nil"/>
                    <w:right w:val="single" w:sz="12" w:space="0" w:color="auto"/>
                  </w:tcBorders>
                  <w:vAlign w:val="center"/>
                </w:tcPr>
                <w:p w14:paraId="3B6C240E"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single" w:sz="12" w:space="0" w:color="auto"/>
                  </w:tcBorders>
                  <w:vAlign w:val="center"/>
                </w:tcPr>
                <w:p w14:paraId="3EAFFE9C"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100</w:t>
                  </w:r>
                </w:p>
              </w:tc>
              <w:tc>
                <w:tcPr>
                  <w:tcW w:w="0" w:type="auto"/>
                  <w:tcBorders>
                    <w:top w:val="dotted" w:sz="4" w:space="0" w:color="auto"/>
                    <w:left w:val="single" w:sz="12" w:space="0" w:color="auto"/>
                    <w:bottom w:val="dotted" w:sz="4" w:space="0" w:color="auto"/>
                    <w:right w:val="dotted" w:sz="4" w:space="0" w:color="auto"/>
                  </w:tcBorders>
                  <w:vAlign w:val="center"/>
                </w:tcPr>
                <w:p w14:paraId="00C77221"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10%</w:t>
                  </w:r>
                </w:p>
              </w:tc>
              <w:tc>
                <w:tcPr>
                  <w:tcW w:w="0" w:type="auto"/>
                  <w:tcBorders>
                    <w:top w:val="dotted" w:sz="4" w:space="0" w:color="auto"/>
                    <w:left w:val="dotted" w:sz="4" w:space="0" w:color="auto"/>
                    <w:bottom w:val="dotted" w:sz="4" w:space="0" w:color="auto"/>
                    <w:right w:val="dotted" w:sz="4" w:space="0" w:color="auto"/>
                  </w:tcBorders>
                  <w:vAlign w:val="center"/>
                </w:tcPr>
                <w:p w14:paraId="7E720C17"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9%</w:t>
                  </w:r>
                </w:p>
              </w:tc>
              <w:tc>
                <w:tcPr>
                  <w:tcW w:w="0" w:type="auto"/>
                  <w:tcBorders>
                    <w:top w:val="dotted" w:sz="4" w:space="0" w:color="auto"/>
                    <w:left w:val="dotted" w:sz="4" w:space="0" w:color="auto"/>
                    <w:bottom w:val="dotted" w:sz="4" w:space="0" w:color="auto"/>
                    <w:right w:val="single" w:sz="12" w:space="0" w:color="auto"/>
                  </w:tcBorders>
                  <w:vAlign w:val="center"/>
                </w:tcPr>
                <w:p w14:paraId="7846BFB8"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10%</w:t>
                  </w:r>
                </w:p>
              </w:tc>
            </w:tr>
            <w:tr w:rsidR="006C3BE4" w:rsidRPr="0087277D" w14:paraId="7FD41C48" w14:textId="77777777" w:rsidTr="00E74A6E">
              <w:tc>
                <w:tcPr>
                  <w:tcW w:w="0" w:type="auto"/>
                  <w:tcBorders>
                    <w:top w:val="nil"/>
                    <w:left w:val="single" w:sz="12" w:space="0" w:color="auto"/>
                    <w:bottom w:val="nil"/>
                    <w:right w:val="single" w:sz="12" w:space="0" w:color="auto"/>
                  </w:tcBorders>
                  <w:vAlign w:val="center"/>
                </w:tcPr>
                <w:p w14:paraId="2AE4F3D5"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single" w:sz="12" w:space="0" w:color="auto"/>
                  </w:tcBorders>
                  <w:vAlign w:val="center"/>
                </w:tcPr>
                <w:p w14:paraId="2C6AF12C"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400</w:t>
                  </w:r>
                </w:p>
              </w:tc>
              <w:tc>
                <w:tcPr>
                  <w:tcW w:w="0" w:type="auto"/>
                  <w:tcBorders>
                    <w:top w:val="dotted" w:sz="4" w:space="0" w:color="auto"/>
                    <w:left w:val="single" w:sz="12" w:space="0" w:color="auto"/>
                    <w:bottom w:val="dotted" w:sz="4" w:space="0" w:color="auto"/>
                    <w:right w:val="dotted" w:sz="4" w:space="0" w:color="auto"/>
                  </w:tcBorders>
                  <w:vAlign w:val="center"/>
                </w:tcPr>
                <w:p w14:paraId="1DB2E0B4"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11%</w:t>
                  </w:r>
                </w:p>
              </w:tc>
              <w:tc>
                <w:tcPr>
                  <w:tcW w:w="0" w:type="auto"/>
                  <w:tcBorders>
                    <w:top w:val="dotted" w:sz="4" w:space="0" w:color="auto"/>
                    <w:left w:val="dotted" w:sz="4" w:space="0" w:color="auto"/>
                    <w:bottom w:val="dotted" w:sz="4" w:space="0" w:color="auto"/>
                    <w:right w:val="dotted" w:sz="4" w:space="0" w:color="auto"/>
                  </w:tcBorders>
                  <w:vAlign w:val="center"/>
                </w:tcPr>
                <w:p w14:paraId="72632A4F"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11%</w:t>
                  </w:r>
                </w:p>
              </w:tc>
              <w:tc>
                <w:tcPr>
                  <w:tcW w:w="0" w:type="auto"/>
                  <w:tcBorders>
                    <w:top w:val="dotted" w:sz="4" w:space="0" w:color="auto"/>
                    <w:left w:val="dotted" w:sz="4" w:space="0" w:color="auto"/>
                    <w:bottom w:val="dotted" w:sz="4" w:space="0" w:color="auto"/>
                    <w:right w:val="single" w:sz="12" w:space="0" w:color="auto"/>
                  </w:tcBorders>
                  <w:vAlign w:val="center"/>
                </w:tcPr>
                <w:p w14:paraId="615B1F7E"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6%</w:t>
                  </w:r>
                </w:p>
              </w:tc>
            </w:tr>
            <w:tr w:rsidR="006C3BE4" w:rsidRPr="0087277D" w14:paraId="3B52617B" w14:textId="77777777" w:rsidTr="00E74A6E">
              <w:tc>
                <w:tcPr>
                  <w:tcW w:w="0" w:type="auto"/>
                  <w:tcBorders>
                    <w:top w:val="nil"/>
                    <w:left w:val="single" w:sz="12" w:space="0" w:color="auto"/>
                    <w:bottom w:val="nil"/>
                    <w:right w:val="single" w:sz="12" w:space="0" w:color="auto"/>
                  </w:tcBorders>
                  <w:vAlign w:val="center"/>
                </w:tcPr>
                <w:p w14:paraId="074DEB7F"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single" w:sz="4" w:space="0" w:color="auto"/>
                    <w:right w:val="single" w:sz="12" w:space="0" w:color="auto"/>
                  </w:tcBorders>
                  <w:vAlign w:val="center"/>
                </w:tcPr>
                <w:p w14:paraId="53502BFF"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1600</w:t>
                  </w:r>
                </w:p>
              </w:tc>
              <w:tc>
                <w:tcPr>
                  <w:tcW w:w="0" w:type="auto"/>
                  <w:tcBorders>
                    <w:top w:val="dotted" w:sz="4" w:space="0" w:color="auto"/>
                    <w:left w:val="single" w:sz="12" w:space="0" w:color="auto"/>
                    <w:bottom w:val="single" w:sz="4" w:space="0" w:color="auto"/>
                    <w:right w:val="dotted" w:sz="4" w:space="0" w:color="auto"/>
                  </w:tcBorders>
                  <w:vAlign w:val="center"/>
                </w:tcPr>
                <w:p w14:paraId="45B4ACB4"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8%</w:t>
                  </w:r>
                </w:p>
              </w:tc>
              <w:tc>
                <w:tcPr>
                  <w:tcW w:w="0" w:type="auto"/>
                  <w:tcBorders>
                    <w:top w:val="dotted" w:sz="4" w:space="0" w:color="auto"/>
                    <w:left w:val="dotted" w:sz="4" w:space="0" w:color="auto"/>
                    <w:bottom w:val="single" w:sz="4" w:space="0" w:color="auto"/>
                    <w:right w:val="dotted" w:sz="4" w:space="0" w:color="auto"/>
                  </w:tcBorders>
                  <w:vAlign w:val="center"/>
                </w:tcPr>
                <w:p w14:paraId="3F5251C7"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6%</w:t>
                  </w:r>
                </w:p>
              </w:tc>
              <w:tc>
                <w:tcPr>
                  <w:tcW w:w="0" w:type="auto"/>
                  <w:tcBorders>
                    <w:top w:val="dotted" w:sz="4" w:space="0" w:color="auto"/>
                    <w:left w:val="dotted" w:sz="4" w:space="0" w:color="auto"/>
                    <w:bottom w:val="single" w:sz="4" w:space="0" w:color="auto"/>
                    <w:right w:val="single" w:sz="12" w:space="0" w:color="auto"/>
                  </w:tcBorders>
                  <w:vAlign w:val="center"/>
                </w:tcPr>
                <w:p w14:paraId="541817B5"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w:t>
                  </w:r>
                </w:p>
              </w:tc>
            </w:tr>
            <w:tr w:rsidR="006C3BE4" w:rsidRPr="0087277D" w14:paraId="2081E5A8" w14:textId="77777777" w:rsidTr="00E74A6E">
              <w:tc>
                <w:tcPr>
                  <w:tcW w:w="0" w:type="auto"/>
                  <w:tcBorders>
                    <w:top w:val="nil"/>
                    <w:left w:val="single" w:sz="12" w:space="0" w:color="auto"/>
                    <w:bottom w:val="dotted" w:sz="4" w:space="0" w:color="auto"/>
                    <w:right w:val="single" w:sz="12" w:space="0" w:color="auto"/>
                  </w:tcBorders>
                  <w:vAlign w:val="center"/>
                </w:tcPr>
                <w:p w14:paraId="627286A5"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single" w:sz="4" w:space="0" w:color="auto"/>
                    <w:right w:val="single" w:sz="12" w:space="0" w:color="auto"/>
                  </w:tcBorders>
                </w:tcPr>
                <w:p w14:paraId="5EA45569"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single" w:sz="4" w:space="0" w:color="auto"/>
                    <w:right w:val="dotted" w:sz="4" w:space="0" w:color="auto"/>
                  </w:tcBorders>
                  <w:vAlign w:val="center"/>
                </w:tcPr>
                <w:p w14:paraId="616D8571"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dotted" w:sz="4" w:space="0" w:color="auto"/>
                    <w:bottom w:val="single" w:sz="4" w:space="0" w:color="auto"/>
                    <w:right w:val="dotted" w:sz="4" w:space="0" w:color="auto"/>
                  </w:tcBorders>
                  <w:vAlign w:val="center"/>
                </w:tcPr>
                <w:p w14:paraId="41A53A42"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dotted" w:sz="4" w:space="0" w:color="auto"/>
                    <w:bottom w:val="single" w:sz="4" w:space="0" w:color="auto"/>
                    <w:right w:val="single" w:sz="12" w:space="0" w:color="auto"/>
                  </w:tcBorders>
                  <w:vAlign w:val="center"/>
                </w:tcPr>
                <w:p w14:paraId="7AB8D9A1" w14:textId="77777777" w:rsidR="006C3BE4" w:rsidRPr="0087277D" w:rsidRDefault="006C3BE4" w:rsidP="006C3BE4">
                  <w:pPr>
                    <w:spacing w:after="0"/>
                    <w:jc w:val="both"/>
                    <w:rPr>
                      <w:rFonts w:ascii="Arial" w:hAnsi="Arial" w:cs="Arial"/>
                      <w:sz w:val="14"/>
                      <w:szCs w:val="14"/>
                    </w:rPr>
                  </w:pPr>
                </w:p>
              </w:tc>
            </w:tr>
            <w:tr w:rsidR="006C3BE4" w:rsidRPr="0087277D" w14:paraId="062C3821" w14:textId="77777777" w:rsidTr="00E74A6E">
              <w:tc>
                <w:tcPr>
                  <w:tcW w:w="0" w:type="auto"/>
                  <w:tcBorders>
                    <w:top w:val="dotted" w:sz="4" w:space="0" w:color="auto"/>
                    <w:left w:val="single" w:sz="12" w:space="0" w:color="auto"/>
                    <w:bottom w:val="dotted" w:sz="4" w:space="0" w:color="auto"/>
                    <w:right w:val="single" w:sz="12" w:space="0" w:color="auto"/>
                  </w:tcBorders>
                  <w:vAlign w:val="center"/>
                </w:tcPr>
                <w:p w14:paraId="325434B9"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 recommended dose ± 5% target rate</w:t>
                  </w:r>
                </w:p>
              </w:tc>
              <w:tc>
                <w:tcPr>
                  <w:tcW w:w="0" w:type="auto"/>
                  <w:tcBorders>
                    <w:top w:val="single" w:sz="4" w:space="0" w:color="auto"/>
                    <w:left w:val="single" w:sz="12" w:space="0" w:color="auto"/>
                    <w:bottom w:val="dotted" w:sz="4" w:space="0" w:color="auto"/>
                    <w:right w:val="single" w:sz="12" w:space="0" w:color="auto"/>
                  </w:tcBorders>
                  <w:vAlign w:val="center"/>
                </w:tcPr>
                <w:p w14:paraId="63777D1D"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single" w:sz="12" w:space="0" w:color="auto"/>
                    <w:bottom w:val="dotted" w:sz="4" w:space="0" w:color="auto"/>
                    <w:right w:val="nil"/>
                  </w:tcBorders>
                  <w:vAlign w:val="center"/>
                </w:tcPr>
                <w:p w14:paraId="7A07AE8D"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nil"/>
                    <w:bottom w:val="dotted" w:sz="4" w:space="0" w:color="auto"/>
                    <w:right w:val="nil"/>
                  </w:tcBorders>
                  <w:vAlign w:val="center"/>
                </w:tcPr>
                <w:p w14:paraId="13C06271"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nil"/>
                    <w:bottom w:val="dotted" w:sz="4" w:space="0" w:color="auto"/>
                    <w:right w:val="single" w:sz="12" w:space="0" w:color="auto"/>
                  </w:tcBorders>
                  <w:vAlign w:val="center"/>
                </w:tcPr>
                <w:p w14:paraId="568D4F68"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56%</w:t>
                  </w:r>
                </w:p>
              </w:tc>
            </w:tr>
            <w:tr w:rsidR="006C3BE4" w:rsidRPr="0087277D" w14:paraId="4F22061A" w14:textId="77777777" w:rsidTr="00E74A6E">
              <w:tc>
                <w:tcPr>
                  <w:tcW w:w="0" w:type="auto"/>
                  <w:tcBorders>
                    <w:top w:val="dotted" w:sz="4" w:space="0" w:color="auto"/>
                    <w:left w:val="single" w:sz="12" w:space="0" w:color="auto"/>
                    <w:bottom w:val="dotted" w:sz="4" w:space="0" w:color="auto"/>
                    <w:right w:val="single" w:sz="12" w:space="0" w:color="auto"/>
                  </w:tcBorders>
                  <w:vAlign w:val="center"/>
                </w:tcPr>
                <w:p w14:paraId="6971FA51"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 xml:space="preserve">     % stopped after 1</w:t>
                  </w:r>
                  <w:r w:rsidRPr="0087277D">
                    <w:rPr>
                      <w:rFonts w:ascii="Arial" w:hAnsi="Arial" w:cs="Arial"/>
                      <w:sz w:val="14"/>
                      <w:szCs w:val="14"/>
                      <w:vertAlign w:val="superscript"/>
                    </w:rPr>
                    <w:t>st</w:t>
                  </w:r>
                  <w:r w:rsidRPr="0087277D">
                    <w:rPr>
                      <w:rFonts w:ascii="Arial" w:hAnsi="Arial" w:cs="Arial"/>
                      <w:sz w:val="14"/>
                      <w:szCs w:val="14"/>
                    </w:rPr>
                    <w:t xml:space="preserve"> cohort</w:t>
                  </w:r>
                </w:p>
              </w:tc>
              <w:tc>
                <w:tcPr>
                  <w:tcW w:w="0" w:type="auto"/>
                  <w:tcBorders>
                    <w:top w:val="dotted" w:sz="4" w:space="0" w:color="auto"/>
                    <w:left w:val="single" w:sz="12" w:space="0" w:color="auto"/>
                    <w:bottom w:val="dotted" w:sz="4" w:space="0" w:color="auto"/>
                    <w:right w:val="single" w:sz="12" w:space="0" w:color="auto"/>
                  </w:tcBorders>
                  <w:vAlign w:val="center"/>
                </w:tcPr>
                <w:p w14:paraId="549CD555"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nil"/>
                  </w:tcBorders>
                  <w:vAlign w:val="center"/>
                </w:tcPr>
                <w:p w14:paraId="1FB10AE7"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nil"/>
                    <w:bottom w:val="dotted" w:sz="4" w:space="0" w:color="auto"/>
                    <w:right w:val="nil"/>
                  </w:tcBorders>
                  <w:vAlign w:val="center"/>
                </w:tcPr>
                <w:p w14:paraId="65FBFE68"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nil"/>
                    <w:bottom w:val="dotted" w:sz="4" w:space="0" w:color="auto"/>
                    <w:right w:val="single" w:sz="12" w:space="0" w:color="auto"/>
                  </w:tcBorders>
                  <w:vAlign w:val="center"/>
                </w:tcPr>
                <w:p w14:paraId="0F5BC85B"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6.5%</w:t>
                  </w:r>
                </w:p>
              </w:tc>
            </w:tr>
            <w:tr w:rsidR="006C3BE4" w:rsidRPr="0087277D" w14:paraId="7D51034C" w14:textId="77777777" w:rsidTr="00E74A6E">
              <w:tc>
                <w:tcPr>
                  <w:tcW w:w="0" w:type="auto"/>
                  <w:tcBorders>
                    <w:top w:val="dotted" w:sz="4" w:space="0" w:color="auto"/>
                    <w:left w:val="single" w:sz="12" w:space="0" w:color="auto"/>
                    <w:bottom w:val="dotted" w:sz="4" w:space="0" w:color="auto"/>
                    <w:right w:val="single" w:sz="12" w:space="0" w:color="auto"/>
                  </w:tcBorders>
                  <w:vAlign w:val="center"/>
                </w:tcPr>
                <w:p w14:paraId="6750F261"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Average trial size</w:t>
                  </w:r>
                </w:p>
              </w:tc>
              <w:tc>
                <w:tcPr>
                  <w:tcW w:w="0" w:type="auto"/>
                  <w:tcBorders>
                    <w:top w:val="dotted" w:sz="4" w:space="0" w:color="auto"/>
                    <w:left w:val="single" w:sz="12" w:space="0" w:color="auto"/>
                    <w:bottom w:val="dotted" w:sz="4" w:space="0" w:color="auto"/>
                    <w:right w:val="single" w:sz="12" w:space="0" w:color="auto"/>
                  </w:tcBorders>
                  <w:vAlign w:val="center"/>
                </w:tcPr>
                <w:p w14:paraId="276F5266"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nil"/>
                  </w:tcBorders>
                  <w:vAlign w:val="center"/>
                </w:tcPr>
                <w:p w14:paraId="74B8E0C1"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nil"/>
                    <w:bottom w:val="dotted" w:sz="4" w:space="0" w:color="auto"/>
                    <w:right w:val="nil"/>
                  </w:tcBorders>
                  <w:vAlign w:val="center"/>
                </w:tcPr>
                <w:p w14:paraId="739333D0"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nil"/>
                    <w:bottom w:val="dotted" w:sz="4" w:space="0" w:color="auto"/>
                    <w:right w:val="single" w:sz="12" w:space="0" w:color="auto"/>
                  </w:tcBorders>
                  <w:vAlign w:val="center"/>
                </w:tcPr>
                <w:p w14:paraId="71379B62"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22.8</w:t>
                  </w:r>
                </w:p>
              </w:tc>
            </w:tr>
            <w:tr w:rsidR="006C3BE4" w:rsidRPr="0087277D" w14:paraId="6A6AF9DC" w14:textId="77777777" w:rsidTr="00E74A6E">
              <w:tc>
                <w:tcPr>
                  <w:tcW w:w="0" w:type="auto"/>
                  <w:tcBorders>
                    <w:top w:val="dotted" w:sz="4" w:space="0" w:color="auto"/>
                    <w:left w:val="single" w:sz="12" w:space="0" w:color="auto"/>
                    <w:bottom w:val="single" w:sz="12" w:space="0" w:color="auto"/>
                    <w:right w:val="single" w:sz="12" w:space="0" w:color="auto"/>
                  </w:tcBorders>
                  <w:vAlign w:val="center"/>
                </w:tcPr>
                <w:p w14:paraId="27F86ED3"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Average % of DLTs</w:t>
                  </w:r>
                </w:p>
              </w:tc>
              <w:tc>
                <w:tcPr>
                  <w:tcW w:w="0" w:type="auto"/>
                  <w:tcBorders>
                    <w:top w:val="dotted" w:sz="4" w:space="0" w:color="auto"/>
                    <w:left w:val="single" w:sz="12" w:space="0" w:color="auto"/>
                    <w:bottom w:val="single" w:sz="12" w:space="0" w:color="auto"/>
                    <w:right w:val="single" w:sz="12" w:space="0" w:color="auto"/>
                  </w:tcBorders>
                  <w:vAlign w:val="center"/>
                </w:tcPr>
                <w:p w14:paraId="00C06401"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single" w:sz="12" w:space="0" w:color="auto"/>
                    <w:right w:val="nil"/>
                  </w:tcBorders>
                  <w:vAlign w:val="center"/>
                </w:tcPr>
                <w:p w14:paraId="6FC93B8C"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nil"/>
                    <w:bottom w:val="single" w:sz="12" w:space="0" w:color="auto"/>
                    <w:right w:val="nil"/>
                  </w:tcBorders>
                  <w:vAlign w:val="center"/>
                </w:tcPr>
                <w:p w14:paraId="15FE6B1D"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nil"/>
                    <w:bottom w:val="single" w:sz="12" w:space="0" w:color="auto"/>
                    <w:right w:val="single" w:sz="12" w:space="0" w:color="auto"/>
                  </w:tcBorders>
                  <w:vAlign w:val="center"/>
                </w:tcPr>
                <w:p w14:paraId="5C600349"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15.6%</w:t>
                  </w:r>
                </w:p>
              </w:tc>
            </w:tr>
            <w:tr w:rsidR="006C3BE4" w:rsidRPr="0087277D" w14:paraId="73356877" w14:textId="77777777" w:rsidTr="00E74A6E">
              <w:tc>
                <w:tcPr>
                  <w:tcW w:w="0" w:type="auto"/>
                  <w:gridSpan w:val="5"/>
                  <w:tcBorders>
                    <w:top w:val="dotted" w:sz="4" w:space="0" w:color="auto"/>
                    <w:left w:val="single" w:sz="12" w:space="0" w:color="auto"/>
                    <w:bottom w:val="single" w:sz="12" w:space="0" w:color="auto"/>
                    <w:right w:val="single" w:sz="12" w:space="0" w:color="auto"/>
                  </w:tcBorders>
                  <w:vAlign w:val="center"/>
                </w:tcPr>
                <w:p w14:paraId="25004DCE"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Target rate for MTD 20%</w:t>
                  </w:r>
                </w:p>
                <w:p w14:paraId="17B5AC5C" w14:textId="77777777" w:rsidR="006C3BE4" w:rsidRPr="0087277D" w:rsidRDefault="006C3BE4" w:rsidP="006C3BE4">
                  <w:pPr>
                    <w:spacing w:after="0"/>
                    <w:jc w:val="both"/>
                    <w:rPr>
                      <w:rFonts w:ascii="Arial" w:hAnsi="Arial" w:cs="Arial"/>
                      <w:b/>
                      <w:sz w:val="14"/>
                      <w:szCs w:val="14"/>
                    </w:rPr>
                  </w:pPr>
                  <w:r w:rsidRPr="0087277D">
                    <w:rPr>
                      <w:rFonts w:ascii="Arial" w:hAnsi="Arial" w:cs="Arial"/>
                      <w:sz w:val="14"/>
                      <w:szCs w:val="14"/>
                    </w:rPr>
                    <w:t xml:space="preserve">Appropriate dose(s) </w:t>
                  </w:r>
                  <w:r w:rsidRPr="0087277D">
                    <w:rPr>
                      <w:rFonts w:ascii="Arial" w:hAnsi="Arial" w:cs="Arial"/>
                      <w:b/>
                      <w:sz w:val="14"/>
                      <w:szCs w:val="14"/>
                    </w:rPr>
                    <w:t>(</w:t>
                  </w:r>
                  <w:r w:rsidRPr="0087277D">
                    <w:rPr>
                      <w:rFonts w:ascii="Arial" w:hAnsi="Arial" w:cs="Arial"/>
                      <w:sz w:val="14"/>
                      <w:szCs w:val="14"/>
                    </w:rPr>
                    <w:t xml:space="preserve">within ± 5% target rate) denoted in </w:t>
                  </w:r>
                  <w:r w:rsidRPr="0087277D">
                    <w:rPr>
                      <w:rFonts w:ascii="Arial" w:hAnsi="Arial" w:cs="Arial"/>
                      <w:b/>
                      <w:sz w:val="14"/>
                      <w:szCs w:val="14"/>
                    </w:rPr>
                    <w:t xml:space="preserve">bold </w:t>
                  </w:r>
                </w:p>
                <w:p w14:paraId="2FA1F4B4"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 xml:space="preserve">Recommended dose(s) (within ± 5% target rate) denoted in </w:t>
                  </w:r>
                  <w:r w:rsidRPr="0087277D">
                    <w:rPr>
                      <w:rFonts w:ascii="Arial" w:hAnsi="Arial" w:cs="Arial"/>
                      <w:i/>
                      <w:sz w:val="14"/>
                      <w:szCs w:val="14"/>
                    </w:rPr>
                    <w:t>italics</w:t>
                  </w:r>
                </w:p>
              </w:tc>
            </w:tr>
          </w:tbl>
          <w:p w14:paraId="134F0F05" w14:textId="77777777" w:rsidR="006C3BE4" w:rsidRDefault="006C3BE4" w:rsidP="006C3BE4">
            <w:pPr>
              <w:jc w:val="both"/>
              <w:rPr>
                <w:rFonts w:ascii="Arial" w:hAnsi="Arial" w:cs="Arial"/>
              </w:rPr>
            </w:pPr>
          </w:p>
        </w:tc>
      </w:tr>
      <w:tr w:rsidR="006C3BE4" w14:paraId="3EE3F5D8" w14:textId="77777777" w:rsidTr="006C3BE4">
        <w:tc>
          <w:tcPr>
            <w:tcW w:w="4675" w:type="dxa"/>
          </w:tcPr>
          <w:tbl>
            <w:tblPr>
              <w:tblpPr w:leftFromText="180" w:rightFromText="180" w:vertAnchor="text" w:horzAnchor="margin" w:tblpY="-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94"/>
              <w:gridCol w:w="528"/>
              <w:gridCol w:w="497"/>
              <w:gridCol w:w="497"/>
              <w:gridCol w:w="613"/>
            </w:tblGrid>
            <w:tr w:rsidR="006C3BE4" w:rsidRPr="0087277D" w14:paraId="6AFE6E48" w14:textId="77777777" w:rsidTr="00E74A6E">
              <w:tc>
                <w:tcPr>
                  <w:tcW w:w="0" w:type="auto"/>
                  <w:gridSpan w:val="5"/>
                  <w:tcBorders>
                    <w:top w:val="single" w:sz="12" w:space="0" w:color="auto"/>
                    <w:left w:val="single" w:sz="12" w:space="0" w:color="auto"/>
                    <w:bottom w:val="single" w:sz="12" w:space="0" w:color="auto"/>
                    <w:right w:val="single" w:sz="12" w:space="0" w:color="auto"/>
                  </w:tcBorders>
                </w:tcPr>
                <w:p w14:paraId="76AD2201" w14:textId="77777777" w:rsidR="006C3BE4" w:rsidRPr="0087277D" w:rsidRDefault="006C3BE4" w:rsidP="006C3BE4">
                  <w:pPr>
                    <w:spacing w:after="0"/>
                    <w:jc w:val="both"/>
                    <w:rPr>
                      <w:rFonts w:ascii="Arial" w:hAnsi="Arial" w:cs="Arial"/>
                      <w:sz w:val="14"/>
                      <w:szCs w:val="14"/>
                    </w:rPr>
                  </w:pPr>
                  <w:r w:rsidRPr="0087277D">
                    <w:rPr>
                      <w:rFonts w:ascii="Arial" w:hAnsi="Arial" w:cs="Arial"/>
                      <w:b/>
                      <w:sz w:val="14"/>
                      <w:szCs w:val="14"/>
                    </w:rPr>
                    <w:t>Scenario 3</w:t>
                  </w:r>
                </w:p>
              </w:tc>
            </w:tr>
            <w:tr w:rsidR="006C3BE4" w:rsidRPr="0087277D" w14:paraId="3DB85AFE" w14:textId="77777777" w:rsidTr="00E74A6E">
              <w:tc>
                <w:tcPr>
                  <w:tcW w:w="0" w:type="auto"/>
                  <w:tcBorders>
                    <w:top w:val="single" w:sz="12" w:space="0" w:color="auto"/>
                    <w:left w:val="single" w:sz="12" w:space="0" w:color="auto"/>
                    <w:bottom w:val="single" w:sz="12" w:space="0" w:color="auto"/>
                    <w:right w:val="single" w:sz="12" w:space="0" w:color="auto"/>
                  </w:tcBorders>
                </w:tcPr>
                <w:p w14:paraId="3DD9ABFB" w14:textId="77777777" w:rsidR="006C3BE4" w:rsidRPr="0087277D" w:rsidRDefault="006C3BE4" w:rsidP="006C3BE4">
                  <w:pPr>
                    <w:spacing w:after="0"/>
                    <w:jc w:val="both"/>
                    <w:rPr>
                      <w:rFonts w:ascii="Arial" w:hAnsi="Arial" w:cs="Arial"/>
                      <w:sz w:val="14"/>
                      <w:szCs w:val="14"/>
                    </w:rPr>
                  </w:pPr>
                </w:p>
              </w:tc>
              <w:tc>
                <w:tcPr>
                  <w:tcW w:w="0" w:type="auto"/>
                  <w:tcBorders>
                    <w:top w:val="single" w:sz="12" w:space="0" w:color="auto"/>
                    <w:left w:val="single" w:sz="12" w:space="0" w:color="auto"/>
                    <w:bottom w:val="single" w:sz="12" w:space="0" w:color="auto"/>
                    <w:right w:val="single" w:sz="12" w:space="0" w:color="auto"/>
                  </w:tcBorders>
                </w:tcPr>
                <w:p w14:paraId="62A77E58" w14:textId="77777777" w:rsidR="006C3BE4" w:rsidRPr="0087277D" w:rsidRDefault="006C3BE4" w:rsidP="006C3BE4">
                  <w:pPr>
                    <w:spacing w:after="0"/>
                    <w:jc w:val="both"/>
                    <w:rPr>
                      <w:rFonts w:ascii="Arial" w:hAnsi="Arial" w:cs="Arial"/>
                      <w:sz w:val="14"/>
                      <w:szCs w:val="14"/>
                    </w:rPr>
                  </w:pPr>
                </w:p>
              </w:tc>
              <w:tc>
                <w:tcPr>
                  <w:tcW w:w="0" w:type="auto"/>
                  <w:gridSpan w:val="3"/>
                  <w:tcBorders>
                    <w:top w:val="single" w:sz="12" w:space="0" w:color="auto"/>
                    <w:left w:val="single" w:sz="12" w:space="0" w:color="auto"/>
                    <w:bottom w:val="single" w:sz="12" w:space="0" w:color="auto"/>
                    <w:right w:val="single" w:sz="12" w:space="0" w:color="auto"/>
                  </w:tcBorders>
                  <w:vAlign w:val="center"/>
                </w:tcPr>
                <w:p w14:paraId="4EA6DEB8"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 Recommended</w:t>
                  </w:r>
                </w:p>
                <w:p w14:paraId="72BB1022"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as MTD with</w:t>
                  </w:r>
                </w:p>
                <w:p w14:paraId="0D66D9A6"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cohort size = 2</w:t>
                  </w:r>
                </w:p>
              </w:tc>
            </w:tr>
            <w:tr w:rsidR="006C3BE4" w:rsidRPr="0087277D" w14:paraId="60F8873A" w14:textId="77777777" w:rsidTr="00E74A6E">
              <w:tc>
                <w:tcPr>
                  <w:tcW w:w="0" w:type="auto"/>
                  <w:tcBorders>
                    <w:top w:val="single" w:sz="12" w:space="0" w:color="auto"/>
                    <w:left w:val="single" w:sz="12" w:space="0" w:color="auto"/>
                    <w:bottom w:val="nil"/>
                    <w:right w:val="single" w:sz="12" w:space="0" w:color="auto"/>
                  </w:tcBorders>
                </w:tcPr>
                <w:p w14:paraId="6487AA1F"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Truth</w:t>
                  </w:r>
                </w:p>
              </w:tc>
              <w:tc>
                <w:tcPr>
                  <w:tcW w:w="0" w:type="auto"/>
                  <w:vMerge w:val="restart"/>
                  <w:tcBorders>
                    <w:top w:val="single" w:sz="12" w:space="0" w:color="auto"/>
                    <w:left w:val="single" w:sz="12" w:space="0" w:color="auto"/>
                    <w:bottom w:val="single" w:sz="4" w:space="0" w:color="auto"/>
                    <w:right w:val="single" w:sz="12" w:space="0" w:color="auto"/>
                  </w:tcBorders>
                  <w:vAlign w:val="center"/>
                </w:tcPr>
                <w:p w14:paraId="43965E06"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LPS</w:t>
                  </w:r>
                </w:p>
              </w:tc>
              <w:tc>
                <w:tcPr>
                  <w:tcW w:w="0" w:type="auto"/>
                  <w:tcBorders>
                    <w:top w:val="single" w:sz="12" w:space="0" w:color="auto"/>
                    <w:left w:val="single" w:sz="12" w:space="0" w:color="auto"/>
                    <w:bottom w:val="single" w:sz="4" w:space="0" w:color="auto"/>
                    <w:right w:val="dotted" w:sz="4" w:space="0" w:color="auto"/>
                  </w:tcBorders>
                  <w:vAlign w:val="center"/>
                </w:tcPr>
                <w:p w14:paraId="7AA1E232" w14:textId="77777777" w:rsidR="006C3BE4" w:rsidRPr="0087277D" w:rsidRDefault="006C3BE4" w:rsidP="006C3BE4">
                  <w:pPr>
                    <w:spacing w:after="0"/>
                    <w:jc w:val="both"/>
                    <w:rPr>
                      <w:rFonts w:ascii="Arial" w:hAnsi="Arial" w:cs="Arial"/>
                      <w:sz w:val="14"/>
                      <w:szCs w:val="14"/>
                    </w:rPr>
                  </w:pPr>
                </w:p>
              </w:tc>
              <w:tc>
                <w:tcPr>
                  <w:tcW w:w="0" w:type="auto"/>
                  <w:tcBorders>
                    <w:top w:val="single" w:sz="12" w:space="0" w:color="auto"/>
                    <w:left w:val="dotted" w:sz="4" w:space="0" w:color="auto"/>
                    <w:bottom w:val="single" w:sz="4" w:space="0" w:color="auto"/>
                    <w:right w:val="dotted" w:sz="4" w:space="0" w:color="auto"/>
                  </w:tcBorders>
                  <w:vAlign w:val="center"/>
                </w:tcPr>
                <w:p w14:paraId="2F6F8616"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IFA</w:t>
                  </w:r>
                </w:p>
              </w:tc>
              <w:tc>
                <w:tcPr>
                  <w:tcW w:w="0" w:type="auto"/>
                  <w:tcBorders>
                    <w:top w:val="single" w:sz="12" w:space="0" w:color="auto"/>
                    <w:left w:val="dotted" w:sz="4" w:space="0" w:color="auto"/>
                    <w:bottom w:val="single" w:sz="4" w:space="0" w:color="auto"/>
                    <w:right w:val="single" w:sz="12" w:space="0" w:color="auto"/>
                  </w:tcBorders>
                  <w:vAlign w:val="center"/>
                </w:tcPr>
                <w:p w14:paraId="6477BF73" w14:textId="77777777" w:rsidR="006C3BE4" w:rsidRPr="0087277D" w:rsidRDefault="006C3BE4" w:rsidP="006C3BE4">
                  <w:pPr>
                    <w:spacing w:after="0"/>
                    <w:jc w:val="both"/>
                    <w:rPr>
                      <w:rFonts w:ascii="Arial" w:hAnsi="Arial" w:cs="Arial"/>
                      <w:sz w:val="14"/>
                      <w:szCs w:val="14"/>
                    </w:rPr>
                  </w:pPr>
                </w:p>
              </w:tc>
            </w:tr>
            <w:tr w:rsidR="006C3BE4" w:rsidRPr="0087277D" w14:paraId="4741F7B0" w14:textId="77777777" w:rsidTr="00E74A6E">
              <w:tc>
                <w:tcPr>
                  <w:tcW w:w="0" w:type="auto"/>
                  <w:tcBorders>
                    <w:top w:val="nil"/>
                    <w:left w:val="single" w:sz="12" w:space="0" w:color="auto"/>
                    <w:bottom w:val="nil"/>
                    <w:right w:val="single" w:sz="12" w:space="0" w:color="auto"/>
                  </w:tcBorders>
                </w:tcPr>
                <w:p w14:paraId="39689DDA" w14:textId="77777777" w:rsidR="006C3BE4" w:rsidRPr="0087277D" w:rsidRDefault="006C3BE4" w:rsidP="006C3BE4">
                  <w:pPr>
                    <w:spacing w:after="0"/>
                    <w:jc w:val="both"/>
                    <w:rPr>
                      <w:rFonts w:ascii="Arial" w:hAnsi="Arial" w:cs="Arial"/>
                      <w:sz w:val="14"/>
                      <w:szCs w:val="14"/>
                    </w:rPr>
                  </w:pPr>
                </w:p>
              </w:tc>
              <w:tc>
                <w:tcPr>
                  <w:tcW w:w="0" w:type="auto"/>
                  <w:vMerge/>
                  <w:tcBorders>
                    <w:top w:val="single" w:sz="12" w:space="0" w:color="auto"/>
                    <w:left w:val="single" w:sz="12" w:space="0" w:color="auto"/>
                    <w:bottom w:val="single" w:sz="4" w:space="0" w:color="auto"/>
                    <w:right w:val="single" w:sz="12" w:space="0" w:color="auto"/>
                  </w:tcBorders>
                  <w:vAlign w:val="center"/>
                </w:tcPr>
                <w:p w14:paraId="7D7C8F9B"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single" w:sz="12" w:space="0" w:color="auto"/>
                    <w:bottom w:val="single" w:sz="4" w:space="0" w:color="auto"/>
                    <w:right w:val="dotted" w:sz="4" w:space="0" w:color="auto"/>
                  </w:tcBorders>
                  <w:vAlign w:val="center"/>
                </w:tcPr>
                <w:p w14:paraId="2E9E1E3A"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0</w:t>
                  </w:r>
                </w:p>
              </w:tc>
              <w:tc>
                <w:tcPr>
                  <w:tcW w:w="0" w:type="auto"/>
                  <w:tcBorders>
                    <w:top w:val="single" w:sz="4" w:space="0" w:color="auto"/>
                    <w:left w:val="dotted" w:sz="4" w:space="0" w:color="auto"/>
                    <w:bottom w:val="single" w:sz="4" w:space="0" w:color="auto"/>
                    <w:right w:val="dotted" w:sz="4" w:space="0" w:color="auto"/>
                  </w:tcBorders>
                  <w:vAlign w:val="center"/>
                </w:tcPr>
                <w:p w14:paraId="02FA66B9"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V1</w:t>
                  </w:r>
                </w:p>
              </w:tc>
              <w:tc>
                <w:tcPr>
                  <w:tcW w:w="0" w:type="auto"/>
                  <w:tcBorders>
                    <w:top w:val="single" w:sz="4" w:space="0" w:color="auto"/>
                    <w:left w:val="dotted" w:sz="4" w:space="0" w:color="auto"/>
                    <w:bottom w:val="single" w:sz="4" w:space="0" w:color="auto"/>
                    <w:right w:val="single" w:sz="12" w:space="0" w:color="auto"/>
                  </w:tcBorders>
                  <w:vAlign w:val="center"/>
                </w:tcPr>
                <w:p w14:paraId="5B437DE7"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V6</w:t>
                  </w:r>
                </w:p>
              </w:tc>
            </w:tr>
            <w:tr w:rsidR="006C3BE4" w:rsidRPr="0087277D" w14:paraId="761986BB" w14:textId="77777777" w:rsidTr="00E74A6E">
              <w:tc>
                <w:tcPr>
                  <w:tcW w:w="0" w:type="auto"/>
                  <w:tcBorders>
                    <w:top w:val="nil"/>
                    <w:left w:val="single" w:sz="12" w:space="0" w:color="auto"/>
                    <w:bottom w:val="nil"/>
                    <w:right w:val="single" w:sz="12" w:space="0" w:color="auto"/>
                  </w:tcBorders>
                </w:tcPr>
                <w:p w14:paraId="48C7F394"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single" w:sz="12" w:space="0" w:color="auto"/>
                    <w:bottom w:val="dotted" w:sz="4" w:space="0" w:color="auto"/>
                    <w:right w:val="single" w:sz="12" w:space="0" w:color="auto"/>
                  </w:tcBorders>
                  <w:vAlign w:val="center"/>
                </w:tcPr>
                <w:p w14:paraId="39D84A09"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25</w:t>
                  </w:r>
                </w:p>
              </w:tc>
              <w:tc>
                <w:tcPr>
                  <w:tcW w:w="0" w:type="auto"/>
                  <w:tcBorders>
                    <w:top w:val="single" w:sz="4" w:space="0" w:color="auto"/>
                    <w:left w:val="single" w:sz="12" w:space="0" w:color="auto"/>
                    <w:bottom w:val="dotted" w:sz="4" w:space="0" w:color="auto"/>
                    <w:right w:val="dotted" w:sz="4" w:space="0" w:color="auto"/>
                  </w:tcBorders>
                  <w:vAlign w:val="center"/>
                </w:tcPr>
                <w:p w14:paraId="399D09DF" w14:textId="77777777" w:rsidR="006C3BE4" w:rsidRPr="0087277D" w:rsidRDefault="006C3BE4" w:rsidP="006C3BE4">
                  <w:pPr>
                    <w:spacing w:after="0"/>
                    <w:jc w:val="both"/>
                    <w:rPr>
                      <w:rFonts w:ascii="Arial" w:hAnsi="Arial" w:cs="Arial"/>
                      <w:b/>
                      <w:sz w:val="14"/>
                      <w:szCs w:val="14"/>
                    </w:rPr>
                  </w:pPr>
                  <w:r w:rsidRPr="0087277D">
                    <w:rPr>
                      <w:rFonts w:ascii="Arial" w:hAnsi="Arial" w:cs="Arial"/>
                      <w:b/>
                      <w:sz w:val="14"/>
                      <w:szCs w:val="14"/>
                    </w:rPr>
                    <w:t>15%</w:t>
                  </w:r>
                </w:p>
              </w:tc>
              <w:tc>
                <w:tcPr>
                  <w:tcW w:w="0" w:type="auto"/>
                  <w:tcBorders>
                    <w:top w:val="single" w:sz="4" w:space="0" w:color="auto"/>
                    <w:left w:val="dotted" w:sz="4" w:space="0" w:color="auto"/>
                    <w:bottom w:val="dotted" w:sz="4" w:space="0" w:color="auto"/>
                    <w:right w:val="dotted" w:sz="4" w:space="0" w:color="auto"/>
                  </w:tcBorders>
                  <w:vAlign w:val="center"/>
                </w:tcPr>
                <w:p w14:paraId="5890783E" w14:textId="77777777" w:rsidR="006C3BE4" w:rsidRPr="0087277D" w:rsidRDefault="006C3BE4" w:rsidP="006C3BE4">
                  <w:pPr>
                    <w:spacing w:after="0"/>
                    <w:jc w:val="both"/>
                    <w:rPr>
                      <w:rFonts w:ascii="Arial" w:hAnsi="Arial" w:cs="Arial"/>
                      <w:b/>
                      <w:sz w:val="14"/>
                      <w:szCs w:val="14"/>
                    </w:rPr>
                  </w:pPr>
                  <w:r w:rsidRPr="0087277D">
                    <w:rPr>
                      <w:rFonts w:ascii="Arial" w:hAnsi="Arial" w:cs="Arial"/>
                      <w:b/>
                      <w:sz w:val="14"/>
                      <w:szCs w:val="14"/>
                    </w:rPr>
                    <w:t>20%</w:t>
                  </w:r>
                </w:p>
              </w:tc>
              <w:tc>
                <w:tcPr>
                  <w:tcW w:w="0" w:type="auto"/>
                  <w:tcBorders>
                    <w:top w:val="single" w:sz="4" w:space="0" w:color="auto"/>
                    <w:left w:val="dotted" w:sz="4" w:space="0" w:color="auto"/>
                    <w:bottom w:val="dotted" w:sz="4" w:space="0" w:color="auto"/>
                    <w:right w:val="single" w:sz="12" w:space="0" w:color="auto"/>
                  </w:tcBorders>
                  <w:vAlign w:val="center"/>
                </w:tcPr>
                <w:p w14:paraId="3961C042" w14:textId="77777777" w:rsidR="006C3BE4" w:rsidRPr="0087277D" w:rsidRDefault="006C3BE4" w:rsidP="006C3BE4">
                  <w:pPr>
                    <w:spacing w:after="0"/>
                    <w:jc w:val="both"/>
                    <w:rPr>
                      <w:rFonts w:ascii="Arial" w:hAnsi="Arial" w:cs="Arial"/>
                      <w:b/>
                      <w:sz w:val="14"/>
                      <w:szCs w:val="14"/>
                    </w:rPr>
                  </w:pPr>
                  <w:r w:rsidRPr="0087277D">
                    <w:rPr>
                      <w:rFonts w:ascii="Arial" w:hAnsi="Arial" w:cs="Arial"/>
                      <w:b/>
                      <w:sz w:val="14"/>
                      <w:szCs w:val="14"/>
                    </w:rPr>
                    <w:t>25%</w:t>
                  </w:r>
                </w:p>
              </w:tc>
            </w:tr>
            <w:tr w:rsidR="006C3BE4" w:rsidRPr="0087277D" w14:paraId="11654B69" w14:textId="77777777" w:rsidTr="00E74A6E">
              <w:tc>
                <w:tcPr>
                  <w:tcW w:w="0" w:type="auto"/>
                  <w:tcBorders>
                    <w:top w:val="nil"/>
                    <w:left w:val="single" w:sz="12" w:space="0" w:color="auto"/>
                    <w:bottom w:val="nil"/>
                    <w:right w:val="single" w:sz="12" w:space="0" w:color="auto"/>
                  </w:tcBorders>
                </w:tcPr>
                <w:p w14:paraId="4C529D35"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single" w:sz="12" w:space="0" w:color="auto"/>
                  </w:tcBorders>
                  <w:vAlign w:val="center"/>
                </w:tcPr>
                <w:p w14:paraId="1865DC0A"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100</w:t>
                  </w:r>
                </w:p>
              </w:tc>
              <w:tc>
                <w:tcPr>
                  <w:tcW w:w="0" w:type="auto"/>
                  <w:tcBorders>
                    <w:top w:val="dotted" w:sz="4" w:space="0" w:color="auto"/>
                    <w:left w:val="single" w:sz="12" w:space="0" w:color="auto"/>
                    <w:bottom w:val="dotted" w:sz="4" w:space="0" w:color="auto"/>
                    <w:right w:val="dotted" w:sz="4" w:space="0" w:color="auto"/>
                  </w:tcBorders>
                  <w:vAlign w:val="center"/>
                </w:tcPr>
                <w:p w14:paraId="16B720AF" w14:textId="77777777" w:rsidR="006C3BE4" w:rsidRPr="0087277D" w:rsidRDefault="006C3BE4" w:rsidP="006C3BE4">
                  <w:pPr>
                    <w:spacing w:after="0"/>
                    <w:jc w:val="both"/>
                    <w:rPr>
                      <w:rFonts w:ascii="Arial" w:hAnsi="Arial" w:cs="Arial"/>
                      <w:b/>
                      <w:sz w:val="14"/>
                      <w:szCs w:val="14"/>
                    </w:rPr>
                  </w:pPr>
                  <w:r w:rsidRPr="0087277D">
                    <w:rPr>
                      <w:rFonts w:ascii="Arial" w:hAnsi="Arial" w:cs="Arial"/>
                      <w:b/>
                      <w:sz w:val="14"/>
                      <w:szCs w:val="14"/>
                    </w:rPr>
                    <w:t>20%</w:t>
                  </w:r>
                </w:p>
              </w:tc>
              <w:tc>
                <w:tcPr>
                  <w:tcW w:w="0" w:type="auto"/>
                  <w:tcBorders>
                    <w:top w:val="dotted" w:sz="4" w:space="0" w:color="auto"/>
                    <w:left w:val="dotted" w:sz="4" w:space="0" w:color="auto"/>
                    <w:bottom w:val="dotted" w:sz="4" w:space="0" w:color="auto"/>
                    <w:right w:val="dotted" w:sz="4" w:space="0" w:color="auto"/>
                  </w:tcBorders>
                  <w:vAlign w:val="center"/>
                </w:tcPr>
                <w:p w14:paraId="0A6DA422" w14:textId="77777777" w:rsidR="006C3BE4" w:rsidRPr="0087277D" w:rsidRDefault="006C3BE4" w:rsidP="006C3BE4">
                  <w:pPr>
                    <w:spacing w:after="0"/>
                    <w:jc w:val="both"/>
                    <w:rPr>
                      <w:rFonts w:ascii="Arial" w:hAnsi="Arial" w:cs="Arial"/>
                      <w:b/>
                      <w:sz w:val="14"/>
                      <w:szCs w:val="14"/>
                    </w:rPr>
                  </w:pPr>
                  <w:r w:rsidRPr="0087277D">
                    <w:rPr>
                      <w:rFonts w:ascii="Arial" w:hAnsi="Arial" w:cs="Arial"/>
                      <w:b/>
                      <w:sz w:val="14"/>
                      <w:szCs w:val="14"/>
                    </w:rPr>
                    <w:t>25%</w:t>
                  </w:r>
                </w:p>
              </w:tc>
              <w:tc>
                <w:tcPr>
                  <w:tcW w:w="0" w:type="auto"/>
                  <w:tcBorders>
                    <w:top w:val="dotted" w:sz="4" w:space="0" w:color="auto"/>
                    <w:left w:val="dotted" w:sz="4" w:space="0" w:color="auto"/>
                    <w:bottom w:val="dotted" w:sz="4" w:space="0" w:color="auto"/>
                    <w:right w:val="single" w:sz="12" w:space="0" w:color="auto"/>
                  </w:tcBorders>
                  <w:vAlign w:val="center"/>
                </w:tcPr>
                <w:p w14:paraId="2B3E5590"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35%</w:t>
                  </w:r>
                </w:p>
              </w:tc>
            </w:tr>
            <w:tr w:rsidR="006C3BE4" w:rsidRPr="0087277D" w14:paraId="5B893B9C" w14:textId="77777777" w:rsidTr="00E74A6E">
              <w:tc>
                <w:tcPr>
                  <w:tcW w:w="0" w:type="auto"/>
                  <w:tcBorders>
                    <w:top w:val="nil"/>
                    <w:left w:val="single" w:sz="12" w:space="0" w:color="auto"/>
                    <w:bottom w:val="nil"/>
                    <w:right w:val="single" w:sz="12" w:space="0" w:color="auto"/>
                  </w:tcBorders>
                </w:tcPr>
                <w:p w14:paraId="760AA34E"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single" w:sz="12" w:space="0" w:color="auto"/>
                  </w:tcBorders>
                  <w:vAlign w:val="center"/>
                </w:tcPr>
                <w:p w14:paraId="1127CEF7"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400</w:t>
                  </w:r>
                </w:p>
              </w:tc>
              <w:tc>
                <w:tcPr>
                  <w:tcW w:w="0" w:type="auto"/>
                  <w:tcBorders>
                    <w:top w:val="dotted" w:sz="4" w:space="0" w:color="auto"/>
                    <w:left w:val="single" w:sz="12" w:space="0" w:color="auto"/>
                    <w:bottom w:val="dotted" w:sz="4" w:space="0" w:color="auto"/>
                    <w:right w:val="dotted" w:sz="4" w:space="0" w:color="auto"/>
                  </w:tcBorders>
                  <w:vAlign w:val="center"/>
                </w:tcPr>
                <w:p w14:paraId="3F3B954D"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30%</w:t>
                  </w:r>
                </w:p>
              </w:tc>
              <w:tc>
                <w:tcPr>
                  <w:tcW w:w="0" w:type="auto"/>
                  <w:tcBorders>
                    <w:top w:val="dotted" w:sz="4" w:space="0" w:color="auto"/>
                    <w:left w:val="dotted" w:sz="4" w:space="0" w:color="auto"/>
                    <w:bottom w:val="dotted" w:sz="4" w:space="0" w:color="auto"/>
                    <w:right w:val="dotted" w:sz="4" w:space="0" w:color="auto"/>
                  </w:tcBorders>
                  <w:vAlign w:val="center"/>
                </w:tcPr>
                <w:p w14:paraId="6BDB6DF5"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35%</w:t>
                  </w:r>
                </w:p>
              </w:tc>
              <w:tc>
                <w:tcPr>
                  <w:tcW w:w="0" w:type="auto"/>
                  <w:tcBorders>
                    <w:top w:val="dotted" w:sz="4" w:space="0" w:color="auto"/>
                    <w:left w:val="dotted" w:sz="4" w:space="0" w:color="auto"/>
                    <w:bottom w:val="dotted" w:sz="4" w:space="0" w:color="auto"/>
                    <w:right w:val="single" w:sz="12" w:space="0" w:color="auto"/>
                  </w:tcBorders>
                  <w:vAlign w:val="center"/>
                </w:tcPr>
                <w:p w14:paraId="5C1638AD"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60%</w:t>
                  </w:r>
                </w:p>
              </w:tc>
            </w:tr>
            <w:tr w:rsidR="006C3BE4" w:rsidRPr="0087277D" w14:paraId="4BDFC30E" w14:textId="77777777" w:rsidTr="00E74A6E">
              <w:tc>
                <w:tcPr>
                  <w:tcW w:w="0" w:type="auto"/>
                  <w:tcBorders>
                    <w:top w:val="nil"/>
                    <w:left w:val="single" w:sz="12" w:space="0" w:color="auto"/>
                    <w:bottom w:val="single" w:sz="12" w:space="0" w:color="auto"/>
                    <w:right w:val="single" w:sz="12" w:space="0" w:color="auto"/>
                  </w:tcBorders>
                </w:tcPr>
                <w:p w14:paraId="3AC0A5B1"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single" w:sz="12" w:space="0" w:color="auto"/>
                    <w:right w:val="single" w:sz="12" w:space="0" w:color="auto"/>
                  </w:tcBorders>
                  <w:vAlign w:val="center"/>
                </w:tcPr>
                <w:p w14:paraId="0BA13EDC"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1600</w:t>
                  </w:r>
                </w:p>
              </w:tc>
              <w:tc>
                <w:tcPr>
                  <w:tcW w:w="0" w:type="auto"/>
                  <w:tcBorders>
                    <w:top w:val="dotted" w:sz="4" w:space="0" w:color="auto"/>
                    <w:left w:val="single" w:sz="12" w:space="0" w:color="auto"/>
                    <w:bottom w:val="single" w:sz="12" w:space="0" w:color="auto"/>
                    <w:right w:val="dotted" w:sz="4" w:space="0" w:color="auto"/>
                  </w:tcBorders>
                  <w:vAlign w:val="center"/>
                </w:tcPr>
                <w:p w14:paraId="43F5434E"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45%</w:t>
                  </w:r>
                </w:p>
              </w:tc>
              <w:tc>
                <w:tcPr>
                  <w:tcW w:w="0" w:type="auto"/>
                  <w:tcBorders>
                    <w:top w:val="dotted" w:sz="4" w:space="0" w:color="auto"/>
                    <w:left w:val="dotted" w:sz="4" w:space="0" w:color="auto"/>
                    <w:bottom w:val="single" w:sz="12" w:space="0" w:color="auto"/>
                    <w:right w:val="dotted" w:sz="4" w:space="0" w:color="auto"/>
                  </w:tcBorders>
                  <w:vAlign w:val="center"/>
                </w:tcPr>
                <w:p w14:paraId="3323E8D2"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55%</w:t>
                  </w:r>
                </w:p>
              </w:tc>
              <w:tc>
                <w:tcPr>
                  <w:tcW w:w="0" w:type="auto"/>
                  <w:tcBorders>
                    <w:top w:val="dotted" w:sz="4" w:space="0" w:color="auto"/>
                    <w:left w:val="dotted" w:sz="4" w:space="0" w:color="auto"/>
                    <w:bottom w:val="single" w:sz="12" w:space="0" w:color="auto"/>
                    <w:right w:val="single" w:sz="12" w:space="0" w:color="auto"/>
                  </w:tcBorders>
                  <w:vAlign w:val="center"/>
                </w:tcPr>
                <w:p w14:paraId="03A77FD5"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75%</w:t>
                  </w:r>
                </w:p>
              </w:tc>
            </w:tr>
            <w:tr w:rsidR="006C3BE4" w:rsidRPr="0087277D" w14:paraId="4E41E91A" w14:textId="77777777" w:rsidTr="00E74A6E">
              <w:tc>
                <w:tcPr>
                  <w:tcW w:w="0" w:type="auto"/>
                  <w:tcBorders>
                    <w:top w:val="single" w:sz="12" w:space="0" w:color="auto"/>
                    <w:left w:val="single" w:sz="12" w:space="0" w:color="auto"/>
                    <w:bottom w:val="dotted" w:sz="4" w:space="0" w:color="auto"/>
                    <w:right w:val="single" w:sz="12" w:space="0" w:color="auto"/>
                  </w:tcBorders>
                  <w:vAlign w:val="center"/>
                </w:tcPr>
                <w:p w14:paraId="624ABE29"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Simulations (1000)</w:t>
                  </w:r>
                </w:p>
              </w:tc>
              <w:tc>
                <w:tcPr>
                  <w:tcW w:w="0" w:type="auto"/>
                  <w:tcBorders>
                    <w:top w:val="single" w:sz="12" w:space="0" w:color="auto"/>
                    <w:left w:val="single" w:sz="12" w:space="0" w:color="auto"/>
                    <w:bottom w:val="dotted" w:sz="4" w:space="0" w:color="auto"/>
                    <w:right w:val="single" w:sz="12" w:space="0" w:color="auto"/>
                  </w:tcBorders>
                  <w:vAlign w:val="center"/>
                </w:tcPr>
                <w:p w14:paraId="686E0F12" w14:textId="77777777" w:rsidR="006C3BE4" w:rsidRPr="0087277D" w:rsidRDefault="006C3BE4" w:rsidP="006C3BE4">
                  <w:pPr>
                    <w:spacing w:after="0"/>
                    <w:jc w:val="both"/>
                    <w:rPr>
                      <w:rFonts w:ascii="Arial" w:hAnsi="Arial" w:cs="Arial"/>
                      <w:sz w:val="14"/>
                      <w:szCs w:val="14"/>
                    </w:rPr>
                  </w:pPr>
                </w:p>
              </w:tc>
              <w:tc>
                <w:tcPr>
                  <w:tcW w:w="0" w:type="auto"/>
                  <w:tcBorders>
                    <w:top w:val="single" w:sz="12" w:space="0" w:color="auto"/>
                    <w:left w:val="single" w:sz="12" w:space="0" w:color="auto"/>
                    <w:bottom w:val="dotted" w:sz="4" w:space="0" w:color="auto"/>
                    <w:right w:val="dotted" w:sz="4" w:space="0" w:color="auto"/>
                  </w:tcBorders>
                  <w:vAlign w:val="center"/>
                </w:tcPr>
                <w:p w14:paraId="6145201F" w14:textId="77777777" w:rsidR="006C3BE4" w:rsidRPr="0087277D" w:rsidRDefault="006C3BE4" w:rsidP="006C3BE4">
                  <w:pPr>
                    <w:spacing w:after="0"/>
                    <w:jc w:val="both"/>
                    <w:rPr>
                      <w:rFonts w:ascii="Arial" w:hAnsi="Arial" w:cs="Arial"/>
                      <w:sz w:val="14"/>
                      <w:szCs w:val="14"/>
                    </w:rPr>
                  </w:pPr>
                </w:p>
              </w:tc>
              <w:tc>
                <w:tcPr>
                  <w:tcW w:w="0" w:type="auto"/>
                  <w:tcBorders>
                    <w:top w:val="single" w:sz="12" w:space="0" w:color="auto"/>
                    <w:left w:val="dotted" w:sz="4" w:space="0" w:color="auto"/>
                    <w:bottom w:val="dotted" w:sz="4" w:space="0" w:color="auto"/>
                    <w:right w:val="dotted" w:sz="4" w:space="0" w:color="auto"/>
                  </w:tcBorders>
                  <w:vAlign w:val="center"/>
                </w:tcPr>
                <w:p w14:paraId="33EE2565" w14:textId="77777777" w:rsidR="006C3BE4" w:rsidRPr="0087277D" w:rsidRDefault="006C3BE4" w:rsidP="006C3BE4">
                  <w:pPr>
                    <w:spacing w:after="0"/>
                    <w:jc w:val="both"/>
                    <w:rPr>
                      <w:rFonts w:ascii="Arial" w:hAnsi="Arial" w:cs="Arial"/>
                      <w:sz w:val="14"/>
                      <w:szCs w:val="14"/>
                    </w:rPr>
                  </w:pPr>
                </w:p>
              </w:tc>
              <w:tc>
                <w:tcPr>
                  <w:tcW w:w="0" w:type="auto"/>
                  <w:tcBorders>
                    <w:top w:val="single" w:sz="12" w:space="0" w:color="auto"/>
                    <w:left w:val="dotted" w:sz="4" w:space="0" w:color="auto"/>
                    <w:bottom w:val="dotted" w:sz="4" w:space="0" w:color="auto"/>
                    <w:right w:val="single" w:sz="12" w:space="0" w:color="auto"/>
                  </w:tcBorders>
                  <w:vAlign w:val="center"/>
                </w:tcPr>
                <w:p w14:paraId="521D6F41" w14:textId="77777777" w:rsidR="006C3BE4" w:rsidRPr="0087277D" w:rsidRDefault="006C3BE4" w:rsidP="006C3BE4">
                  <w:pPr>
                    <w:spacing w:after="0"/>
                    <w:jc w:val="both"/>
                    <w:rPr>
                      <w:rFonts w:ascii="Arial" w:hAnsi="Arial" w:cs="Arial"/>
                      <w:sz w:val="14"/>
                      <w:szCs w:val="14"/>
                    </w:rPr>
                  </w:pPr>
                </w:p>
              </w:tc>
            </w:tr>
            <w:tr w:rsidR="006C3BE4" w:rsidRPr="0087277D" w14:paraId="758FAACA" w14:textId="77777777" w:rsidTr="00E74A6E">
              <w:tc>
                <w:tcPr>
                  <w:tcW w:w="0" w:type="auto"/>
                  <w:tcBorders>
                    <w:top w:val="dotted" w:sz="4" w:space="0" w:color="auto"/>
                    <w:left w:val="single" w:sz="12" w:space="0" w:color="auto"/>
                    <w:bottom w:val="nil"/>
                    <w:right w:val="single" w:sz="12" w:space="0" w:color="auto"/>
                  </w:tcBorders>
                  <w:vAlign w:val="center"/>
                </w:tcPr>
                <w:p w14:paraId="51987824"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 recommended as the MTD</w:t>
                  </w:r>
                </w:p>
              </w:tc>
              <w:tc>
                <w:tcPr>
                  <w:tcW w:w="0" w:type="auto"/>
                  <w:tcBorders>
                    <w:top w:val="single" w:sz="4" w:space="0" w:color="auto"/>
                    <w:left w:val="single" w:sz="12" w:space="0" w:color="auto"/>
                    <w:bottom w:val="dotted" w:sz="4" w:space="0" w:color="auto"/>
                    <w:right w:val="single" w:sz="12" w:space="0" w:color="auto"/>
                  </w:tcBorders>
                  <w:vAlign w:val="center"/>
                </w:tcPr>
                <w:p w14:paraId="6145D3EB"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25</w:t>
                  </w:r>
                </w:p>
              </w:tc>
              <w:tc>
                <w:tcPr>
                  <w:tcW w:w="0" w:type="auto"/>
                  <w:tcBorders>
                    <w:top w:val="single" w:sz="4" w:space="0" w:color="auto"/>
                    <w:left w:val="single" w:sz="12" w:space="0" w:color="auto"/>
                    <w:bottom w:val="dotted" w:sz="4" w:space="0" w:color="auto"/>
                    <w:right w:val="dotted" w:sz="4" w:space="0" w:color="auto"/>
                  </w:tcBorders>
                  <w:vAlign w:val="center"/>
                </w:tcPr>
                <w:p w14:paraId="4EDFCC37" w14:textId="77777777" w:rsidR="006C3BE4" w:rsidRPr="0087277D" w:rsidRDefault="006C3BE4" w:rsidP="006C3BE4">
                  <w:pPr>
                    <w:spacing w:after="0"/>
                    <w:jc w:val="both"/>
                    <w:rPr>
                      <w:rFonts w:ascii="Arial" w:hAnsi="Arial" w:cs="Arial"/>
                      <w:i/>
                      <w:sz w:val="14"/>
                      <w:szCs w:val="14"/>
                    </w:rPr>
                  </w:pPr>
                  <w:r w:rsidRPr="0087277D">
                    <w:rPr>
                      <w:rFonts w:ascii="Arial" w:hAnsi="Arial" w:cs="Arial"/>
                      <w:i/>
                      <w:sz w:val="14"/>
                      <w:szCs w:val="14"/>
                    </w:rPr>
                    <w:t>24%</w:t>
                  </w:r>
                </w:p>
              </w:tc>
              <w:tc>
                <w:tcPr>
                  <w:tcW w:w="0" w:type="auto"/>
                  <w:tcBorders>
                    <w:top w:val="single" w:sz="4" w:space="0" w:color="auto"/>
                    <w:left w:val="dotted" w:sz="4" w:space="0" w:color="auto"/>
                    <w:bottom w:val="dotted" w:sz="4" w:space="0" w:color="auto"/>
                    <w:right w:val="dotted" w:sz="4" w:space="0" w:color="auto"/>
                  </w:tcBorders>
                  <w:vAlign w:val="center"/>
                </w:tcPr>
                <w:p w14:paraId="7AAA3EC1" w14:textId="77777777" w:rsidR="006C3BE4" w:rsidRPr="0087277D" w:rsidRDefault="006C3BE4" w:rsidP="006C3BE4">
                  <w:pPr>
                    <w:spacing w:after="0"/>
                    <w:jc w:val="both"/>
                    <w:rPr>
                      <w:rFonts w:ascii="Arial" w:hAnsi="Arial" w:cs="Arial"/>
                      <w:i/>
                      <w:sz w:val="14"/>
                      <w:szCs w:val="14"/>
                    </w:rPr>
                  </w:pPr>
                  <w:r w:rsidRPr="0087277D">
                    <w:rPr>
                      <w:rFonts w:ascii="Arial" w:hAnsi="Arial" w:cs="Arial"/>
                      <w:i/>
                      <w:sz w:val="14"/>
                      <w:szCs w:val="14"/>
                    </w:rPr>
                    <w:t>9%</w:t>
                  </w:r>
                </w:p>
              </w:tc>
              <w:tc>
                <w:tcPr>
                  <w:tcW w:w="0" w:type="auto"/>
                  <w:tcBorders>
                    <w:top w:val="single" w:sz="4" w:space="0" w:color="auto"/>
                    <w:left w:val="dotted" w:sz="4" w:space="0" w:color="auto"/>
                    <w:bottom w:val="dotted" w:sz="4" w:space="0" w:color="auto"/>
                    <w:right w:val="single" w:sz="12" w:space="0" w:color="auto"/>
                  </w:tcBorders>
                  <w:vAlign w:val="center"/>
                </w:tcPr>
                <w:p w14:paraId="70367E14" w14:textId="77777777" w:rsidR="006C3BE4" w:rsidRPr="0087277D" w:rsidRDefault="006C3BE4" w:rsidP="006C3BE4">
                  <w:pPr>
                    <w:spacing w:after="0"/>
                    <w:jc w:val="both"/>
                    <w:rPr>
                      <w:rFonts w:ascii="Arial" w:hAnsi="Arial" w:cs="Arial"/>
                      <w:i/>
                      <w:sz w:val="14"/>
                      <w:szCs w:val="14"/>
                    </w:rPr>
                  </w:pPr>
                  <w:r w:rsidRPr="0087277D">
                    <w:rPr>
                      <w:rFonts w:ascii="Arial" w:hAnsi="Arial" w:cs="Arial"/>
                      <w:i/>
                      <w:sz w:val="14"/>
                      <w:szCs w:val="14"/>
                    </w:rPr>
                    <w:t>6%</w:t>
                  </w:r>
                </w:p>
              </w:tc>
            </w:tr>
            <w:tr w:rsidR="006C3BE4" w:rsidRPr="0087277D" w14:paraId="54D2B441" w14:textId="77777777" w:rsidTr="00E74A6E">
              <w:tc>
                <w:tcPr>
                  <w:tcW w:w="0" w:type="auto"/>
                  <w:tcBorders>
                    <w:top w:val="nil"/>
                    <w:left w:val="single" w:sz="12" w:space="0" w:color="auto"/>
                    <w:bottom w:val="nil"/>
                    <w:right w:val="single" w:sz="12" w:space="0" w:color="auto"/>
                  </w:tcBorders>
                  <w:vAlign w:val="center"/>
                </w:tcPr>
                <w:p w14:paraId="23980C62"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single" w:sz="12" w:space="0" w:color="auto"/>
                  </w:tcBorders>
                  <w:vAlign w:val="center"/>
                </w:tcPr>
                <w:p w14:paraId="1B1FCEF7"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100</w:t>
                  </w:r>
                </w:p>
              </w:tc>
              <w:tc>
                <w:tcPr>
                  <w:tcW w:w="0" w:type="auto"/>
                  <w:tcBorders>
                    <w:top w:val="dotted" w:sz="4" w:space="0" w:color="auto"/>
                    <w:left w:val="single" w:sz="12" w:space="0" w:color="auto"/>
                    <w:bottom w:val="dotted" w:sz="4" w:space="0" w:color="auto"/>
                    <w:right w:val="dotted" w:sz="4" w:space="0" w:color="auto"/>
                  </w:tcBorders>
                  <w:vAlign w:val="center"/>
                </w:tcPr>
                <w:p w14:paraId="2E539886" w14:textId="77777777" w:rsidR="006C3BE4" w:rsidRPr="0087277D" w:rsidRDefault="006C3BE4" w:rsidP="006C3BE4">
                  <w:pPr>
                    <w:spacing w:after="0"/>
                    <w:jc w:val="both"/>
                    <w:rPr>
                      <w:rFonts w:ascii="Arial" w:hAnsi="Arial" w:cs="Arial"/>
                      <w:i/>
                      <w:sz w:val="14"/>
                      <w:szCs w:val="14"/>
                    </w:rPr>
                  </w:pPr>
                  <w:r w:rsidRPr="0087277D">
                    <w:rPr>
                      <w:rFonts w:ascii="Arial" w:hAnsi="Arial" w:cs="Arial"/>
                      <w:i/>
                      <w:sz w:val="14"/>
                      <w:szCs w:val="14"/>
                    </w:rPr>
                    <w:t>10%</w:t>
                  </w:r>
                </w:p>
              </w:tc>
              <w:tc>
                <w:tcPr>
                  <w:tcW w:w="0" w:type="auto"/>
                  <w:tcBorders>
                    <w:top w:val="dotted" w:sz="4" w:space="0" w:color="auto"/>
                    <w:left w:val="dotted" w:sz="4" w:space="0" w:color="auto"/>
                    <w:bottom w:val="dotted" w:sz="4" w:space="0" w:color="auto"/>
                    <w:right w:val="dotted" w:sz="4" w:space="0" w:color="auto"/>
                  </w:tcBorders>
                  <w:vAlign w:val="center"/>
                </w:tcPr>
                <w:p w14:paraId="580F0865" w14:textId="77777777" w:rsidR="006C3BE4" w:rsidRPr="0087277D" w:rsidRDefault="006C3BE4" w:rsidP="006C3BE4">
                  <w:pPr>
                    <w:spacing w:after="0"/>
                    <w:jc w:val="both"/>
                    <w:rPr>
                      <w:rFonts w:ascii="Arial" w:hAnsi="Arial" w:cs="Arial"/>
                      <w:i/>
                      <w:sz w:val="14"/>
                      <w:szCs w:val="14"/>
                    </w:rPr>
                  </w:pPr>
                  <w:r w:rsidRPr="0087277D">
                    <w:rPr>
                      <w:rFonts w:ascii="Arial" w:hAnsi="Arial" w:cs="Arial"/>
                      <w:i/>
                      <w:sz w:val="14"/>
                      <w:szCs w:val="14"/>
                    </w:rPr>
                    <w:t>5%</w:t>
                  </w:r>
                </w:p>
              </w:tc>
              <w:tc>
                <w:tcPr>
                  <w:tcW w:w="0" w:type="auto"/>
                  <w:tcBorders>
                    <w:top w:val="dotted" w:sz="4" w:space="0" w:color="auto"/>
                    <w:left w:val="dotted" w:sz="4" w:space="0" w:color="auto"/>
                    <w:bottom w:val="dotted" w:sz="4" w:space="0" w:color="auto"/>
                    <w:right w:val="single" w:sz="12" w:space="0" w:color="auto"/>
                  </w:tcBorders>
                  <w:vAlign w:val="center"/>
                </w:tcPr>
                <w:p w14:paraId="53C201FA"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5%</w:t>
                  </w:r>
                </w:p>
              </w:tc>
            </w:tr>
            <w:tr w:rsidR="006C3BE4" w:rsidRPr="0087277D" w14:paraId="556E5B57" w14:textId="77777777" w:rsidTr="00E74A6E">
              <w:tc>
                <w:tcPr>
                  <w:tcW w:w="0" w:type="auto"/>
                  <w:tcBorders>
                    <w:top w:val="nil"/>
                    <w:left w:val="single" w:sz="12" w:space="0" w:color="auto"/>
                    <w:bottom w:val="nil"/>
                    <w:right w:val="single" w:sz="12" w:space="0" w:color="auto"/>
                  </w:tcBorders>
                  <w:vAlign w:val="center"/>
                </w:tcPr>
                <w:p w14:paraId="3259F2B0"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single" w:sz="12" w:space="0" w:color="auto"/>
                  </w:tcBorders>
                  <w:vAlign w:val="center"/>
                </w:tcPr>
                <w:p w14:paraId="3FC011F2"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400</w:t>
                  </w:r>
                </w:p>
              </w:tc>
              <w:tc>
                <w:tcPr>
                  <w:tcW w:w="0" w:type="auto"/>
                  <w:tcBorders>
                    <w:top w:val="dotted" w:sz="4" w:space="0" w:color="auto"/>
                    <w:left w:val="single" w:sz="12" w:space="0" w:color="auto"/>
                    <w:bottom w:val="dotted" w:sz="4" w:space="0" w:color="auto"/>
                    <w:right w:val="dotted" w:sz="4" w:space="0" w:color="auto"/>
                  </w:tcBorders>
                  <w:vAlign w:val="center"/>
                </w:tcPr>
                <w:p w14:paraId="467D39BF"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8%</w:t>
                  </w:r>
                </w:p>
              </w:tc>
              <w:tc>
                <w:tcPr>
                  <w:tcW w:w="0" w:type="auto"/>
                  <w:tcBorders>
                    <w:top w:val="dotted" w:sz="4" w:space="0" w:color="auto"/>
                    <w:left w:val="dotted" w:sz="4" w:space="0" w:color="auto"/>
                    <w:bottom w:val="dotted" w:sz="4" w:space="0" w:color="auto"/>
                    <w:right w:val="dotted" w:sz="4" w:space="0" w:color="auto"/>
                  </w:tcBorders>
                  <w:vAlign w:val="center"/>
                </w:tcPr>
                <w:p w14:paraId="4D1D1D24"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4%</w:t>
                  </w:r>
                </w:p>
              </w:tc>
              <w:tc>
                <w:tcPr>
                  <w:tcW w:w="0" w:type="auto"/>
                  <w:tcBorders>
                    <w:top w:val="dotted" w:sz="4" w:space="0" w:color="auto"/>
                    <w:left w:val="dotted" w:sz="4" w:space="0" w:color="auto"/>
                    <w:bottom w:val="dotted" w:sz="4" w:space="0" w:color="auto"/>
                    <w:right w:val="single" w:sz="12" w:space="0" w:color="auto"/>
                  </w:tcBorders>
                  <w:vAlign w:val="center"/>
                </w:tcPr>
                <w:p w14:paraId="70F3D63A"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0%</w:t>
                  </w:r>
                </w:p>
              </w:tc>
            </w:tr>
            <w:tr w:rsidR="006C3BE4" w:rsidRPr="0087277D" w14:paraId="3A395FE7" w14:textId="77777777" w:rsidTr="00E74A6E">
              <w:tc>
                <w:tcPr>
                  <w:tcW w:w="0" w:type="auto"/>
                  <w:tcBorders>
                    <w:top w:val="nil"/>
                    <w:left w:val="single" w:sz="12" w:space="0" w:color="auto"/>
                    <w:bottom w:val="nil"/>
                    <w:right w:val="single" w:sz="12" w:space="0" w:color="auto"/>
                  </w:tcBorders>
                  <w:vAlign w:val="center"/>
                </w:tcPr>
                <w:p w14:paraId="05B30495"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single" w:sz="4" w:space="0" w:color="auto"/>
                    <w:right w:val="single" w:sz="12" w:space="0" w:color="auto"/>
                  </w:tcBorders>
                  <w:vAlign w:val="center"/>
                </w:tcPr>
                <w:p w14:paraId="3FC371CA"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1600</w:t>
                  </w:r>
                </w:p>
              </w:tc>
              <w:tc>
                <w:tcPr>
                  <w:tcW w:w="0" w:type="auto"/>
                  <w:tcBorders>
                    <w:top w:val="dotted" w:sz="4" w:space="0" w:color="auto"/>
                    <w:left w:val="single" w:sz="12" w:space="0" w:color="auto"/>
                    <w:bottom w:val="single" w:sz="4" w:space="0" w:color="auto"/>
                    <w:right w:val="dotted" w:sz="4" w:space="0" w:color="auto"/>
                  </w:tcBorders>
                  <w:vAlign w:val="center"/>
                </w:tcPr>
                <w:p w14:paraId="47F12BEC"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w:t>
                  </w:r>
                </w:p>
              </w:tc>
              <w:tc>
                <w:tcPr>
                  <w:tcW w:w="0" w:type="auto"/>
                  <w:tcBorders>
                    <w:top w:val="dotted" w:sz="4" w:space="0" w:color="auto"/>
                    <w:left w:val="dotted" w:sz="4" w:space="0" w:color="auto"/>
                    <w:bottom w:val="single" w:sz="4" w:space="0" w:color="auto"/>
                    <w:right w:val="dotted" w:sz="4" w:space="0" w:color="auto"/>
                  </w:tcBorders>
                  <w:vAlign w:val="center"/>
                </w:tcPr>
                <w:p w14:paraId="0A2ED8E6"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0%</w:t>
                  </w:r>
                </w:p>
              </w:tc>
              <w:tc>
                <w:tcPr>
                  <w:tcW w:w="0" w:type="auto"/>
                  <w:tcBorders>
                    <w:top w:val="dotted" w:sz="4" w:space="0" w:color="auto"/>
                    <w:left w:val="dotted" w:sz="4" w:space="0" w:color="auto"/>
                    <w:bottom w:val="single" w:sz="4" w:space="0" w:color="auto"/>
                    <w:right w:val="single" w:sz="12" w:space="0" w:color="auto"/>
                  </w:tcBorders>
                  <w:vAlign w:val="center"/>
                </w:tcPr>
                <w:p w14:paraId="4243B311"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0%</w:t>
                  </w:r>
                </w:p>
              </w:tc>
            </w:tr>
            <w:tr w:rsidR="006C3BE4" w:rsidRPr="0087277D" w14:paraId="222CFC80" w14:textId="77777777" w:rsidTr="00E74A6E">
              <w:tc>
                <w:tcPr>
                  <w:tcW w:w="0" w:type="auto"/>
                  <w:tcBorders>
                    <w:top w:val="nil"/>
                    <w:left w:val="single" w:sz="12" w:space="0" w:color="auto"/>
                    <w:bottom w:val="dotted" w:sz="4" w:space="0" w:color="auto"/>
                    <w:right w:val="single" w:sz="12" w:space="0" w:color="auto"/>
                  </w:tcBorders>
                  <w:vAlign w:val="center"/>
                </w:tcPr>
                <w:p w14:paraId="4620FAC2"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single" w:sz="12" w:space="0" w:color="auto"/>
                    <w:bottom w:val="single" w:sz="4" w:space="0" w:color="auto"/>
                    <w:right w:val="single" w:sz="12" w:space="0" w:color="auto"/>
                  </w:tcBorders>
                  <w:vAlign w:val="center"/>
                </w:tcPr>
                <w:p w14:paraId="7A40B625"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single" w:sz="12" w:space="0" w:color="auto"/>
                    <w:bottom w:val="single" w:sz="4" w:space="0" w:color="auto"/>
                    <w:right w:val="dotted" w:sz="4" w:space="0" w:color="auto"/>
                  </w:tcBorders>
                  <w:vAlign w:val="center"/>
                </w:tcPr>
                <w:p w14:paraId="1F98A932"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dotted" w:sz="4" w:space="0" w:color="auto"/>
                    <w:bottom w:val="single" w:sz="4" w:space="0" w:color="auto"/>
                    <w:right w:val="dotted" w:sz="4" w:space="0" w:color="auto"/>
                  </w:tcBorders>
                  <w:vAlign w:val="center"/>
                </w:tcPr>
                <w:p w14:paraId="3E9FB177"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dotted" w:sz="4" w:space="0" w:color="auto"/>
                    <w:bottom w:val="single" w:sz="4" w:space="0" w:color="auto"/>
                    <w:right w:val="single" w:sz="12" w:space="0" w:color="auto"/>
                  </w:tcBorders>
                  <w:vAlign w:val="center"/>
                </w:tcPr>
                <w:p w14:paraId="0F67F4F4" w14:textId="77777777" w:rsidR="006C3BE4" w:rsidRPr="0087277D" w:rsidRDefault="006C3BE4" w:rsidP="006C3BE4">
                  <w:pPr>
                    <w:spacing w:after="0"/>
                    <w:jc w:val="both"/>
                    <w:rPr>
                      <w:rFonts w:ascii="Arial" w:hAnsi="Arial" w:cs="Arial"/>
                      <w:sz w:val="14"/>
                      <w:szCs w:val="14"/>
                    </w:rPr>
                  </w:pPr>
                </w:p>
              </w:tc>
            </w:tr>
            <w:tr w:rsidR="006C3BE4" w:rsidRPr="0087277D" w14:paraId="44703D30" w14:textId="77777777" w:rsidTr="00E74A6E">
              <w:tc>
                <w:tcPr>
                  <w:tcW w:w="0" w:type="auto"/>
                  <w:tcBorders>
                    <w:top w:val="dotted" w:sz="4" w:space="0" w:color="auto"/>
                    <w:left w:val="single" w:sz="12" w:space="0" w:color="auto"/>
                    <w:bottom w:val="nil"/>
                    <w:right w:val="single" w:sz="12" w:space="0" w:color="auto"/>
                  </w:tcBorders>
                  <w:vAlign w:val="center"/>
                </w:tcPr>
                <w:p w14:paraId="32DF7565"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 patients allocated to a given dose</w:t>
                  </w:r>
                </w:p>
              </w:tc>
              <w:tc>
                <w:tcPr>
                  <w:tcW w:w="0" w:type="auto"/>
                  <w:tcBorders>
                    <w:top w:val="single" w:sz="4" w:space="0" w:color="auto"/>
                    <w:left w:val="single" w:sz="12" w:space="0" w:color="auto"/>
                    <w:bottom w:val="dotted" w:sz="4" w:space="0" w:color="auto"/>
                    <w:right w:val="single" w:sz="12" w:space="0" w:color="auto"/>
                  </w:tcBorders>
                  <w:vAlign w:val="center"/>
                </w:tcPr>
                <w:p w14:paraId="41A774B0"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25</w:t>
                  </w:r>
                </w:p>
              </w:tc>
              <w:tc>
                <w:tcPr>
                  <w:tcW w:w="0" w:type="auto"/>
                  <w:tcBorders>
                    <w:top w:val="single" w:sz="4" w:space="0" w:color="auto"/>
                    <w:left w:val="single" w:sz="12" w:space="0" w:color="auto"/>
                    <w:bottom w:val="dotted" w:sz="4" w:space="0" w:color="auto"/>
                    <w:right w:val="dotted" w:sz="4" w:space="0" w:color="auto"/>
                  </w:tcBorders>
                  <w:vAlign w:val="center"/>
                </w:tcPr>
                <w:p w14:paraId="50346B56"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21%</w:t>
                  </w:r>
                </w:p>
              </w:tc>
              <w:tc>
                <w:tcPr>
                  <w:tcW w:w="0" w:type="auto"/>
                  <w:tcBorders>
                    <w:top w:val="single" w:sz="4" w:space="0" w:color="auto"/>
                    <w:left w:val="dotted" w:sz="4" w:space="0" w:color="auto"/>
                    <w:bottom w:val="dotted" w:sz="4" w:space="0" w:color="auto"/>
                    <w:right w:val="dotted" w:sz="4" w:space="0" w:color="auto"/>
                  </w:tcBorders>
                  <w:vAlign w:val="center"/>
                </w:tcPr>
                <w:p w14:paraId="0606B590"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14%</w:t>
                  </w:r>
                </w:p>
              </w:tc>
              <w:tc>
                <w:tcPr>
                  <w:tcW w:w="0" w:type="auto"/>
                  <w:tcBorders>
                    <w:top w:val="single" w:sz="4" w:space="0" w:color="auto"/>
                    <w:left w:val="dotted" w:sz="4" w:space="0" w:color="auto"/>
                    <w:bottom w:val="dotted" w:sz="4" w:space="0" w:color="auto"/>
                    <w:right w:val="single" w:sz="12" w:space="0" w:color="auto"/>
                  </w:tcBorders>
                  <w:vAlign w:val="center"/>
                </w:tcPr>
                <w:p w14:paraId="4A6FF754"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9%</w:t>
                  </w:r>
                </w:p>
              </w:tc>
            </w:tr>
            <w:tr w:rsidR="006C3BE4" w:rsidRPr="0087277D" w14:paraId="7592D8E4" w14:textId="77777777" w:rsidTr="00E74A6E">
              <w:tc>
                <w:tcPr>
                  <w:tcW w:w="0" w:type="auto"/>
                  <w:tcBorders>
                    <w:top w:val="nil"/>
                    <w:left w:val="single" w:sz="12" w:space="0" w:color="auto"/>
                    <w:bottom w:val="nil"/>
                    <w:right w:val="single" w:sz="12" w:space="0" w:color="auto"/>
                  </w:tcBorders>
                  <w:vAlign w:val="center"/>
                </w:tcPr>
                <w:p w14:paraId="20E834F4"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single" w:sz="12" w:space="0" w:color="auto"/>
                  </w:tcBorders>
                  <w:vAlign w:val="center"/>
                </w:tcPr>
                <w:p w14:paraId="0744384E"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100</w:t>
                  </w:r>
                </w:p>
              </w:tc>
              <w:tc>
                <w:tcPr>
                  <w:tcW w:w="0" w:type="auto"/>
                  <w:tcBorders>
                    <w:top w:val="dotted" w:sz="4" w:space="0" w:color="auto"/>
                    <w:left w:val="single" w:sz="12" w:space="0" w:color="auto"/>
                    <w:bottom w:val="dotted" w:sz="4" w:space="0" w:color="auto"/>
                    <w:right w:val="dotted" w:sz="4" w:space="0" w:color="auto"/>
                  </w:tcBorders>
                  <w:vAlign w:val="center"/>
                </w:tcPr>
                <w:p w14:paraId="5F30BCA2"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15%</w:t>
                  </w:r>
                </w:p>
              </w:tc>
              <w:tc>
                <w:tcPr>
                  <w:tcW w:w="0" w:type="auto"/>
                  <w:tcBorders>
                    <w:top w:val="dotted" w:sz="4" w:space="0" w:color="auto"/>
                    <w:left w:val="dotted" w:sz="4" w:space="0" w:color="auto"/>
                    <w:bottom w:val="dotted" w:sz="4" w:space="0" w:color="auto"/>
                    <w:right w:val="dotted" w:sz="4" w:space="0" w:color="auto"/>
                  </w:tcBorders>
                  <w:vAlign w:val="center"/>
                </w:tcPr>
                <w:p w14:paraId="6BC18ACF"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10%</w:t>
                  </w:r>
                </w:p>
              </w:tc>
              <w:tc>
                <w:tcPr>
                  <w:tcW w:w="0" w:type="auto"/>
                  <w:tcBorders>
                    <w:top w:val="dotted" w:sz="4" w:space="0" w:color="auto"/>
                    <w:left w:val="dotted" w:sz="4" w:space="0" w:color="auto"/>
                    <w:bottom w:val="dotted" w:sz="4" w:space="0" w:color="auto"/>
                    <w:right w:val="single" w:sz="12" w:space="0" w:color="auto"/>
                  </w:tcBorders>
                  <w:vAlign w:val="center"/>
                </w:tcPr>
                <w:p w14:paraId="7AF71FFB"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7%</w:t>
                  </w:r>
                </w:p>
              </w:tc>
            </w:tr>
            <w:tr w:rsidR="006C3BE4" w:rsidRPr="0087277D" w14:paraId="2FD66CBF" w14:textId="77777777" w:rsidTr="00E74A6E">
              <w:tc>
                <w:tcPr>
                  <w:tcW w:w="0" w:type="auto"/>
                  <w:tcBorders>
                    <w:top w:val="nil"/>
                    <w:left w:val="single" w:sz="12" w:space="0" w:color="auto"/>
                    <w:bottom w:val="nil"/>
                    <w:right w:val="single" w:sz="12" w:space="0" w:color="auto"/>
                  </w:tcBorders>
                  <w:vAlign w:val="center"/>
                </w:tcPr>
                <w:p w14:paraId="1D9794A6"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single" w:sz="12" w:space="0" w:color="auto"/>
                  </w:tcBorders>
                  <w:vAlign w:val="center"/>
                </w:tcPr>
                <w:p w14:paraId="5B2E547B"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400</w:t>
                  </w:r>
                </w:p>
              </w:tc>
              <w:tc>
                <w:tcPr>
                  <w:tcW w:w="0" w:type="auto"/>
                  <w:tcBorders>
                    <w:top w:val="dotted" w:sz="4" w:space="0" w:color="auto"/>
                    <w:left w:val="single" w:sz="12" w:space="0" w:color="auto"/>
                    <w:bottom w:val="dotted" w:sz="4" w:space="0" w:color="auto"/>
                    <w:right w:val="dotted" w:sz="4" w:space="0" w:color="auto"/>
                  </w:tcBorders>
                  <w:vAlign w:val="center"/>
                </w:tcPr>
                <w:p w14:paraId="1B6BEB05"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11%</w:t>
                  </w:r>
                </w:p>
              </w:tc>
              <w:tc>
                <w:tcPr>
                  <w:tcW w:w="0" w:type="auto"/>
                  <w:tcBorders>
                    <w:top w:val="dotted" w:sz="4" w:space="0" w:color="auto"/>
                    <w:left w:val="dotted" w:sz="4" w:space="0" w:color="auto"/>
                    <w:bottom w:val="dotted" w:sz="4" w:space="0" w:color="auto"/>
                    <w:right w:val="dotted" w:sz="4" w:space="0" w:color="auto"/>
                  </w:tcBorders>
                  <w:vAlign w:val="center"/>
                </w:tcPr>
                <w:p w14:paraId="1623EDB8"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6%</w:t>
                  </w:r>
                </w:p>
              </w:tc>
              <w:tc>
                <w:tcPr>
                  <w:tcW w:w="0" w:type="auto"/>
                  <w:tcBorders>
                    <w:top w:val="dotted" w:sz="4" w:space="0" w:color="auto"/>
                    <w:left w:val="dotted" w:sz="4" w:space="0" w:color="auto"/>
                    <w:bottom w:val="dotted" w:sz="4" w:space="0" w:color="auto"/>
                    <w:right w:val="single" w:sz="12" w:space="0" w:color="auto"/>
                  </w:tcBorders>
                  <w:vAlign w:val="center"/>
                </w:tcPr>
                <w:p w14:paraId="7B636995"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w:t>
                  </w:r>
                </w:p>
              </w:tc>
            </w:tr>
            <w:tr w:rsidR="006C3BE4" w:rsidRPr="0087277D" w14:paraId="624B1A94" w14:textId="77777777" w:rsidTr="00E74A6E">
              <w:tc>
                <w:tcPr>
                  <w:tcW w:w="0" w:type="auto"/>
                  <w:tcBorders>
                    <w:top w:val="nil"/>
                    <w:left w:val="single" w:sz="12" w:space="0" w:color="auto"/>
                    <w:bottom w:val="nil"/>
                    <w:right w:val="single" w:sz="12" w:space="0" w:color="auto"/>
                  </w:tcBorders>
                  <w:vAlign w:val="center"/>
                </w:tcPr>
                <w:p w14:paraId="5016995A"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single" w:sz="4" w:space="0" w:color="auto"/>
                    <w:right w:val="single" w:sz="12" w:space="0" w:color="auto"/>
                  </w:tcBorders>
                  <w:vAlign w:val="center"/>
                </w:tcPr>
                <w:p w14:paraId="0E05F3DB"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1600</w:t>
                  </w:r>
                </w:p>
              </w:tc>
              <w:tc>
                <w:tcPr>
                  <w:tcW w:w="0" w:type="auto"/>
                  <w:tcBorders>
                    <w:top w:val="dotted" w:sz="4" w:space="0" w:color="auto"/>
                    <w:left w:val="single" w:sz="12" w:space="0" w:color="auto"/>
                    <w:bottom w:val="single" w:sz="4" w:space="0" w:color="auto"/>
                    <w:right w:val="dotted" w:sz="4" w:space="0" w:color="auto"/>
                  </w:tcBorders>
                  <w:vAlign w:val="center"/>
                </w:tcPr>
                <w:p w14:paraId="1568CA17"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4%</w:t>
                  </w:r>
                </w:p>
              </w:tc>
              <w:tc>
                <w:tcPr>
                  <w:tcW w:w="0" w:type="auto"/>
                  <w:tcBorders>
                    <w:top w:val="dotted" w:sz="4" w:space="0" w:color="auto"/>
                    <w:left w:val="dotted" w:sz="4" w:space="0" w:color="auto"/>
                    <w:bottom w:val="single" w:sz="4" w:space="0" w:color="auto"/>
                    <w:right w:val="dotted" w:sz="4" w:space="0" w:color="auto"/>
                  </w:tcBorders>
                  <w:vAlign w:val="center"/>
                </w:tcPr>
                <w:p w14:paraId="701D8A4D"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w:t>
                  </w:r>
                </w:p>
              </w:tc>
              <w:tc>
                <w:tcPr>
                  <w:tcW w:w="0" w:type="auto"/>
                  <w:tcBorders>
                    <w:top w:val="dotted" w:sz="4" w:space="0" w:color="auto"/>
                    <w:left w:val="dotted" w:sz="4" w:space="0" w:color="auto"/>
                    <w:bottom w:val="single" w:sz="4" w:space="0" w:color="auto"/>
                    <w:right w:val="single" w:sz="12" w:space="0" w:color="auto"/>
                  </w:tcBorders>
                  <w:vAlign w:val="center"/>
                </w:tcPr>
                <w:p w14:paraId="384FA3C9"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0%</w:t>
                  </w:r>
                </w:p>
              </w:tc>
            </w:tr>
            <w:tr w:rsidR="006C3BE4" w:rsidRPr="0087277D" w14:paraId="01A09912" w14:textId="77777777" w:rsidTr="00E74A6E">
              <w:tc>
                <w:tcPr>
                  <w:tcW w:w="0" w:type="auto"/>
                  <w:tcBorders>
                    <w:top w:val="nil"/>
                    <w:left w:val="single" w:sz="12" w:space="0" w:color="auto"/>
                    <w:bottom w:val="dotted" w:sz="4" w:space="0" w:color="auto"/>
                    <w:right w:val="single" w:sz="12" w:space="0" w:color="auto"/>
                  </w:tcBorders>
                  <w:vAlign w:val="center"/>
                </w:tcPr>
                <w:p w14:paraId="76478152"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single" w:sz="4" w:space="0" w:color="auto"/>
                    <w:right w:val="single" w:sz="12" w:space="0" w:color="auto"/>
                  </w:tcBorders>
                </w:tcPr>
                <w:p w14:paraId="303913A9"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single" w:sz="4" w:space="0" w:color="auto"/>
                    <w:right w:val="dotted" w:sz="4" w:space="0" w:color="auto"/>
                  </w:tcBorders>
                  <w:vAlign w:val="center"/>
                </w:tcPr>
                <w:p w14:paraId="18B41164"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dotted" w:sz="4" w:space="0" w:color="auto"/>
                    <w:bottom w:val="single" w:sz="4" w:space="0" w:color="auto"/>
                    <w:right w:val="dotted" w:sz="4" w:space="0" w:color="auto"/>
                  </w:tcBorders>
                  <w:vAlign w:val="center"/>
                </w:tcPr>
                <w:p w14:paraId="4F0BD862"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dotted" w:sz="4" w:space="0" w:color="auto"/>
                    <w:bottom w:val="single" w:sz="4" w:space="0" w:color="auto"/>
                    <w:right w:val="single" w:sz="12" w:space="0" w:color="auto"/>
                  </w:tcBorders>
                  <w:vAlign w:val="center"/>
                </w:tcPr>
                <w:p w14:paraId="14790424" w14:textId="77777777" w:rsidR="006C3BE4" w:rsidRPr="0087277D" w:rsidRDefault="006C3BE4" w:rsidP="006C3BE4">
                  <w:pPr>
                    <w:spacing w:after="0"/>
                    <w:jc w:val="both"/>
                    <w:rPr>
                      <w:rFonts w:ascii="Arial" w:hAnsi="Arial" w:cs="Arial"/>
                      <w:sz w:val="14"/>
                      <w:szCs w:val="14"/>
                    </w:rPr>
                  </w:pPr>
                </w:p>
              </w:tc>
            </w:tr>
            <w:tr w:rsidR="006C3BE4" w:rsidRPr="0087277D" w14:paraId="306E87B8" w14:textId="77777777" w:rsidTr="00E74A6E">
              <w:tc>
                <w:tcPr>
                  <w:tcW w:w="0" w:type="auto"/>
                  <w:tcBorders>
                    <w:top w:val="dotted" w:sz="4" w:space="0" w:color="auto"/>
                    <w:left w:val="single" w:sz="12" w:space="0" w:color="auto"/>
                    <w:bottom w:val="dotted" w:sz="4" w:space="0" w:color="auto"/>
                    <w:right w:val="single" w:sz="12" w:space="0" w:color="auto"/>
                  </w:tcBorders>
                  <w:vAlign w:val="center"/>
                </w:tcPr>
                <w:p w14:paraId="091CFFAA"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 recommended dose ± 5% target rate</w:t>
                  </w:r>
                </w:p>
              </w:tc>
              <w:tc>
                <w:tcPr>
                  <w:tcW w:w="0" w:type="auto"/>
                  <w:tcBorders>
                    <w:top w:val="single" w:sz="4" w:space="0" w:color="auto"/>
                    <w:left w:val="single" w:sz="12" w:space="0" w:color="auto"/>
                    <w:bottom w:val="dotted" w:sz="4" w:space="0" w:color="auto"/>
                    <w:right w:val="single" w:sz="12" w:space="0" w:color="auto"/>
                  </w:tcBorders>
                  <w:vAlign w:val="center"/>
                </w:tcPr>
                <w:p w14:paraId="3888D21C"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single" w:sz="12" w:space="0" w:color="auto"/>
                    <w:bottom w:val="dotted" w:sz="4" w:space="0" w:color="auto"/>
                    <w:right w:val="nil"/>
                  </w:tcBorders>
                  <w:vAlign w:val="center"/>
                </w:tcPr>
                <w:p w14:paraId="73F147BC"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nil"/>
                    <w:bottom w:val="dotted" w:sz="4" w:space="0" w:color="auto"/>
                    <w:right w:val="nil"/>
                  </w:tcBorders>
                  <w:vAlign w:val="center"/>
                </w:tcPr>
                <w:p w14:paraId="0A59EB70"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nil"/>
                    <w:bottom w:val="dotted" w:sz="4" w:space="0" w:color="auto"/>
                    <w:right w:val="single" w:sz="12" w:space="0" w:color="auto"/>
                  </w:tcBorders>
                  <w:vAlign w:val="center"/>
                </w:tcPr>
                <w:p w14:paraId="36A9F025"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54%</w:t>
                  </w:r>
                </w:p>
              </w:tc>
            </w:tr>
            <w:tr w:rsidR="006C3BE4" w:rsidRPr="0087277D" w14:paraId="28A64052" w14:textId="77777777" w:rsidTr="00E74A6E">
              <w:tc>
                <w:tcPr>
                  <w:tcW w:w="0" w:type="auto"/>
                  <w:tcBorders>
                    <w:top w:val="dotted" w:sz="4" w:space="0" w:color="auto"/>
                    <w:left w:val="single" w:sz="12" w:space="0" w:color="auto"/>
                    <w:bottom w:val="dotted" w:sz="4" w:space="0" w:color="auto"/>
                    <w:right w:val="single" w:sz="12" w:space="0" w:color="auto"/>
                  </w:tcBorders>
                  <w:vAlign w:val="center"/>
                </w:tcPr>
                <w:p w14:paraId="1B59743D"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 xml:space="preserve">     % stopped after 1</w:t>
                  </w:r>
                  <w:r w:rsidRPr="0087277D">
                    <w:rPr>
                      <w:rFonts w:ascii="Arial" w:hAnsi="Arial" w:cs="Arial"/>
                      <w:sz w:val="14"/>
                      <w:szCs w:val="14"/>
                      <w:vertAlign w:val="superscript"/>
                    </w:rPr>
                    <w:t>st</w:t>
                  </w:r>
                  <w:r w:rsidRPr="0087277D">
                    <w:rPr>
                      <w:rFonts w:ascii="Arial" w:hAnsi="Arial" w:cs="Arial"/>
                      <w:sz w:val="14"/>
                      <w:szCs w:val="14"/>
                    </w:rPr>
                    <w:t xml:space="preserve"> cohort</w:t>
                  </w:r>
                </w:p>
              </w:tc>
              <w:tc>
                <w:tcPr>
                  <w:tcW w:w="0" w:type="auto"/>
                  <w:tcBorders>
                    <w:top w:val="dotted" w:sz="4" w:space="0" w:color="auto"/>
                    <w:left w:val="single" w:sz="12" w:space="0" w:color="auto"/>
                    <w:bottom w:val="dotted" w:sz="4" w:space="0" w:color="auto"/>
                    <w:right w:val="single" w:sz="12" w:space="0" w:color="auto"/>
                  </w:tcBorders>
                  <w:vAlign w:val="center"/>
                </w:tcPr>
                <w:p w14:paraId="51CD0C32"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nil"/>
                  </w:tcBorders>
                  <w:vAlign w:val="center"/>
                </w:tcPr>
                <w:p w14:paraId="4259B14E"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nil"/>
                    <w:bottom w:val="dotted" w:sz="4" w:space="0" w:color="auto"/>
                    <w:right w:val="nil"/>
                  </w:tcBorders>
                  <w:vAlign w:val="center"/>
                </w:tcPr>
                <w:p w14:paraId="05F3E0B2"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nil"/>
                    <w:bottom w:val="dotted" w:sz="4" w:space="0" w:color="auto"/>
                    <w:right w:val="single" w:sz="12" w:space="0" w:color="auto"/>
                  </w:tcBorders>
                  <w:vAlign w:val="center"/>
                </w:tcPr>
                <w:p w14:paraId="77FFBA98"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26.7%</w:t>
                  </w:r>
                </w:p>
              </w:tc>
            </w:tr>
            <w:tr w:rsidR="006C3BE4" w:rsidRPr="0087277D" w14:paraId="41AE100D" w14:textId="77777777" w:rsidTr="00E74A6E">
              <w:tc>
                <w:tcPr>
                  <w:tcW w:w="0" w:type="auto"/>
                  <w:tcBorders>
                    <w:top w:val="dotted" w:sz="4" w:space="0" w:color="auto"/>
                    <w:left w:val="single" w:sz="12" w:space="0" w:color="auto"/>
                    <w:bottom w:val="dotted" w:sz="4" w:space="0" w:color="auto"/>
                    <w:right w:val="single" w:sz="12" w:space="0" w:color="auto"/>
                  </w:tcBorders>
                  <w:vAlign w:val="center"/>
                </w:tcPr>
                <w:p w14:paraId="0CFE613C"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Average trial size</w:t>
                  </w:r>
                </w:p>
              </w:tc>
              <w:tc>
                <w:tcPr>
                  <w:tcW w:w="0" w:type="auto"/>
                  <w:tcBorders>
                    <w:top w:val="dotted" w:sz="4" w:space="0" w:color="auto"/>
                    <w:left w:val="single" w:sz="12" w:space="0" w:color="auto"/>
                    <w:bottom w:val="dotted" w:sz="4" w:space="0" w:color="auto"/>
                    <w:right w:val="single" w:sz="12" w:space="0" w:color="auto"/>
                  </w:tcBorders>
                  <w:vAlign w:val="center"/>
                </w:tcPr>
                <w:p w14:paraId="15E4ED4D"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nil"/>
                  </w:tcBorders>
                  <w:vAlign w:val="center"/>
                </w:tcPr>
                <w:p w14:paraId="0A7066C9"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nil"/>
                    <w:bottom w:val="dotted" w:sz="4" w:space="0" w:color="auto"/>
                    <w:right w:val="nil"/>
                  </w:tcBorders>
                  <w:vAlign w:val="center"/>
                </w:tcPr>
                <w:p w14:paraId="1523EF42"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nil"/>
                    <w:bottom w:val="dotted" w:sz="4" w:space="0" w:color="auto"/>
                    <w:right w:val="single" w:sz="12" w:space="0" w:color="auto"/>
                  </w:tcBorders>
                  <w:vAlign w:val="center"/>
                </w:tcPr>
                <w:p w14:paraId="1E9E8055"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15.1</w:t>
                  </w:r>
                </w:p>
              </w:tc>
            </w:tr>
            <w:tr w:rsidR="006C3BE4" w:rsidRPr="0087277D" w14:paraId="2BA9F28B" w14:textId="77777777" w:rsidTr="00E74A6E">
              <w:tc>
                <w:tcPr>
                  <w:tcW w:w="0" w:type="auto"/>
                  <w:tcBorders>
                    <w:top w:val="dotted" w:sz="4" w:space="0" w:color="auto"/>
                    <w:left w:val="single" w:sz="12" w:space="0" w:color="auto"/>
                    <w:bottom w:val="single" w:sz="12" w:space="0" w:color="auto"/>
                    <w:right w:val="single" w:sz="12" w:space="0" w:color="auto"/>
                  </w:tcBorders>
                  <w:vAlign w:val="center"/>
                </w:tcPr>
                <w:p w14:paraId="4DAA8E06"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Average % of DLTs</w:t>
                  </w:r>
                </w:p>
              </w:tc>
              <w:tc>
                <w:tcPr>
                  <w:tcW w:w="0" w:type="auto"/>
                  <w:tcBorders>
                    <w:top w:val="dotted" w:sz="4" w:space="0" w:color="auto"/>
                    <w:left w:val="single" w:sz="12" w:space="0" w:color="auto"/>
                    <w:bottom w:val="single" w:sz="12" w:space="0" w:color="auto"/>
                    <w:right w:val="single" w:sz="12" w:space="0" w:color="auto"/>
                  </w:tcBorders>
                  <w:vAlign w:val="center"/>
                </w:tcPr>
                <w:p w14:paraId="23176B13"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single" w:sz="12" w:space="0" w:color="auto"/>
                    <w:right w:val="nil"/>
                  </w:tcBorders>
                  <w:vAlign w:val="center"/>
                </w:tcPr>
                <w:p w14:paraId="54738B26"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nil"/>
                    <w:bottom w:val="single" w:sz="12" w:space="0" w:color="auto"/>
                    <w:right w:val="nil"/>
                  </w:tcBorders>
                  <w:vAlign w:val="center"/>
                </w:tcPr>
                <w:p w14:paraId="6FAE0313"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nil"/>
                    <w:bottom w:val="single" w:sz="12" w:space="0" w:color="auto"/>
                    <w:right w:val="single" w:sz="12" w:space="0" w:color="auto"/>
                  </w:tcBorders>
                  <w:vAlign w:val="center"/>
                </w:tcPr>
                <w:p w14:paraId="01B8DAAE"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24.9%</w:t>
                  </w:r>
                </w:p>
              </w:tc>
            </w:tr>
            <w:tr w:rsidR="006C3BE4" w:rsidRPr="0087277D" w14:paraId="36132690" w14:textId="77777777" w:rsidTr="00E74A6E">
              <w:tc>
                <w:tcPr>
                  <w:tcW w:w="0" w:type="auto"/>
                  <w:gridSpan w:val="5"/>
                  <w:tcBorders>
                    <w:top w:val="dotted" w:sz="4" w:space="0" w:color="auto"/>
                    <w:left w:val="single" w:sz="12" w:space="0" w:color="auto"/>
                    <w:bottom w:val="single" w:sz="12" w:space="0" w:color="auto"/>
                    <w:right w:val="single" w:sz="12" w:space="0" w:color="auto"/>
                  </w:tcBorders>
                  <w:vAlign w:val="center"/>
                </w:tcPr>
                <w:p w14:paraId="31CA9438"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Target rate for MTD 20%</w:t>
                  </w:r>
                </w:p>
                <w:p w14:paraId="43A4EB08" w14:textId="77777777" w:rsidR="006C3BE4" w:rsidRPr="0087277D" w:rsidRDefault="006C3BE4" w:rsidP="006C3BE4">
                  <w:pPr>
                    <w:spacing w:after="0"/>
                    <w:jc w:val="both"/>
                    <w:rPr>
                      <w:rFonts w:ascii="Arial" w:hAnsi="Arial" w:cs="Arial"/>
                      <w:b/>
                      <w:sz w:val="14"/>
                      <w:szCs w:val="14"/>
                    </w:rPr>
                  </w:pPr>
                  <w:r w:rsidRPr="0087277D">
                    <w:rPr>
                      <w:rFonts w:ascii="Arial" w:hAnsi="Arial" w:cs="Arial"/>
                      <w:sz w:val="14"/>
                      <w:szCs w:val="14"/>
                    </w:rPr>
                    <w:t xml:space="preserve">Appropriate dose(s) </w:t>
                  </w:r>
                  <w:r w:rsidRPr="0087277D">
                    <w:rPr>
                      <w:rFonts w:ascii="Arial" w:hAnsi="Arial" w:cs="Arial"/>
                      <w:b/>
                      <w:sz w:val="14"/>
                      <w:szCs w:val="14"/>
                    </w:rPr>
                    <w:t>(</w:t>
                  </w:r>
                  <w:r w:rsidRPr="0087277D">
                    <w:rPr>
                      <w:rFonts w:ascii="Arial" w:hAnsi="Arial" w:cs="Arial"/>
                      <w:sz w:val="14"/>
                      <w:szCs w:val="14"/>
                    </w:rPr>
                    <w:t xml:space="preserve">within ± 5% target rate) denoted in </w:t>
                  </w:r>
                  <w:r w:rsidRPr="0087277D">
                    <w:rPr>
                      <w:rFonts w:ascii="Arial" w:hAnsi="Arial" w:cs="Arial"/>
                      <w:b/>
                      <w:sz w:val="14"/>
                      <w:szCs w:val="14"/>
                    </w:rPr>
                    <w:t xml:space="preserve">bold </w:t>
                  </w:r>
                </w:p>
                <w:p w14:paraId="28D95EB6"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 xml:space="preserve">Recommended dose(s) (within ± 5% target rate) denoted in </w:t>
                  </w:r>
                  <w:r w:rsidRPr="0087277D">
                    <w:rPr>
                      <w:rFonts w:ascii="Arial" w:hAnsi="Arial" w:cs="Arial"/>
                      <w:i/>
                      <w:sz w:val="14"/>
                      <w:szCs w:val="14"/>
                    </w:rPr>
                    <w:t>italics</w:t>
                  </w:r>
                </w:p>
              </w:tc>
            </w:tr>
          </w:tbl>
          <w:p w14:paraId="24AE99E1" w14:textId="77777777" w:rsidR="006C3BE4" w:rsidRDefault="006C3BE4" w:rsidP="006C3BE4">
            <w:pPr>
              <w:jc w:val="both"/>
              <w:rPr>
                <w:rFonts w:ascii="Arial" w:hAnsi="Arial" w:cs="Arial"/>
              </w:rPr>
            </w:pPr>
          </w:p>
        </w:tc>
        <w:tc>
          <w:tcPr>
            <w:tcW w:w="4675" w:type="dxa"/>
          </w:tcPr>
          <w:tbl>
            <w:tblPr>
              <w:tblpPr w:leftFromText="180" w:rightFromText="180" w:vertAnchor="text" w:horzAnchor="page" w:tblpX="6577"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94"/>
              <w:gridCol w:w="528"/>
              <w:gridCol w:w="497"/>
              <w:gridCol w:w="497"/>
              <w:gridCol w:w="613"/>
            </w:tblGrid>
            <w:tr w:rsidR="006C3BE4" w:rsidRPr="0087277D" w14:paraId="13CD5685" w14:textId="77777777" w:rsidTr="00E74A6E">
              <w:tc>
                <w:tcPr>
                  <w:tcW w:w="0" w:type="auto"/>
                  <w:gridSpan w:val="5"/>
                  <w:tcBorders>
                    <w:top w:val="single" w:sz="12" w:space="0" w:color="auto"/>
                    <w:left w:val="single" w:sz="12" w:space="0" w:color="auto"/>
                    <w:bottom w:val="single" w:sz="12" w:space="0" w:color="auto"/>
                    <w:right w:val="single" w:sz="12" w:space="0" w:color="auto"/>
                  </w:tcBorders>
                </w:tcPr>
                <w:p w14:paraId="0E093F48" w14:textId="77777777" w:rsidR="006C3BE4" w:rsidRPr="0087277D" w:rsidRDefault="006C3BE4" w:rsidP="006C3BE4">
                  <w:pPr>
                    <w:spacing w:after="0"/>
                    <w:jc w:val="both"/>
                    <w:rPr>
                      <w:rFonts w:ascii="Arial" w:hAnsi="Arial" w:cs="Arial"/>
                      <w:sz w:val="14"/>
                      <w:szCs w:val="14"/>
                    </w:rPr>
                  </w:pPr>
                  <w:r w:rsidRPr="0087277D">
                    <w:rPr>
                      <w:rFonts w:ascii="Arial" w:hAnsi="Arial" w:cs="Arial"/>
                      <w:b/>
                      <w:sz w:val="14"/>
                      <w:szCs w:val="14"/>
                    </w:rPr>
                    <w:t>Scenario 4</w:t>
                  </w:r>
                </w:p>
              </w:tc>
            </w:tr>
            <w:tr w:rsidR="006C3BE4" w:rsidRPr="0087277D" w14:paraId="5D9DC337" w14:textId="77777777" w:rsidTr="00E74A6E">
              <w:tc>
                <w:tcPr>
                  <w:tcW w:w="0" w:type="auto"/>
                  <w:tcBorders>
                    <w:top w:val="single" w:sz="12" w:space="0" w:color="auto"/>
                    <w:left w:val="single" w:sz="12" w:space="0" w:color="auto"/>
                    <w:bottom w:val="single" w:sz="12" w:space="0" w:color="auto"/>
                    <w:right w:val="single" w:sz="12" w:space="0" w:color="auto"/>
                  </w:tcBorders>
                </w:tcPr>
                <w:p w14:paraId="477CE9FB" w14:textId="77777777" w:rsidR="006C3BE4" w:rsidRPr="0087277D" w:rsidRDefault="006C3BE4" w:rsidP="006C3BE4">
                  <w:pPr>
                    <w:spacing w:after="0"/>
                    <w:jc w:val="both"/>
                    <w:rPr>
                      <w:rFonts w:ascii="Arial" w:hAnsi="Arial" w:cs="Arial"/>
                      <w:sz w:val="14"/>
                      <w:szCs w:val="14"/>
                    </w:rPr>
                  </w:pPr>
                </w:p>
              </w:tc>
              <w:tc>
                <w:tcPr>
                  <w:tcW w:w="0" w:type="auto"/>
                  <w:tcBorders>
                    <w:top w:val="single" w:sz="12" w:space="0" w:color="auto"/>
                    <w:left w:val="single" w:sz="12" w:space="0" w:color="auto"/>
                    <w:bottom w:val="single" w:sz="12" w:space="0" w:color="auto"/>
                    <w:right w:val="single" w:sz="12" w:space="0" w:color="auto"/>
                  </w:tcBorders>
                </w:tcPr>
                <w:p w14:paraId="1E292ED5" w14:textId="77777777" w:rsidR="006C3BE4" w:rsidRPr="0087277D" w:rsidRDefault="006C3BE4" w:rsidP="006C3BE4">
                  <w:pPr>
                    <w:spacing w:after="0"/>
                    <w:jc w:val="both"/>
                    <w:rPr>
                      <w:rFonts w:ascii="Arial" w:hAnsi="Arial" w:cs="Arial"/>
                      <w:sz w:val="14"/>
                      <w:szCs w:val="14"/>
                    </w:rPr>
                  </w:pPr>
                </w:p>
              </w:tc>
              <w:tc>
                <w:tcPr>
                  <w:tcW w:w="0" w:type="auto"/>
                  <w:gridSpan w:val="3"/>
                  <w:tcBorders>
                    <w:top w:val="single" w:sz="12" w:space="0" w:color="auto"/>
                    <w:left w:val="single" w:sz="12" w:space="0" w:color="auto"/>
                    <w:bottom w:val="single" w:sz="12" w:space="0" w:color="auto"/>
                    <w:right w:val="single" w:sz="12" w:space="0" w:color="auto"/>
                  </w:tcBorders>
                  <w:vAlign w:val="center"/>
                </w:tcPr>
                <w:p w14:paraId="2CF66364"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 Recommended</w:t>
                  </w:r>
                </w:p>
                <w:p w14:paraId="034FCE25"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as MTD with</w:t>
                  </w:r>
                </w:p>
                <w:p w14:paraId="27A41A9D"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cohort size = 2</w:t>
                  </w:r>
                </w:p>
              </w:tc>
            </w:tr>
            <w:tr w:rsidR="006C3BE4" w:rsidRPr="0087277D" w14:paraId="70A3FC1D" w14:textId="77777777" w:rsidTr="00E74A6E">
              <w:tc>
                <w:tcPr>
                  <w:tcW w:w="0" w:type="auto"/>
                  <w:tcBorders>
                    <w:top w:val="single" w:sz="12" w:space="0" w:color="auto"/>
                    <w:left w:val="single" w:sz="12" w:space="0" w:color="auto"/>
                    <w:bottom w:val="nil"/>
                    <w:right w:val="single" w:sz="12" w:space="0" w:color="auto"/>
                  </w:tcBorders>
                </w:tcPr>
                <w:p w14:paraId="0856FF15"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Truth</w:t>
                  </w:r>
                </w:p>
              </w:tc>
              <w:tc>
                <w:tcPr>
                  <w:tcW w:w="0" w:type="auto"/>
                  <w:vMerge w:val="restart"/>
                  <w:tcBorders>
                    <w:top w:val="single" w:sz="12" w:space="0" w:color="auto"/>
                    <w:left w:val="single" w:sz="12" w:space="0" w:color="auto"/>
                    <w:bottom w:val="single" w:sz="4" w:space="0" w:color="auto"/>
                    <w:right w:val="single" w:sz="12" w:space="0" w:color="auto"/>
                  </w:tcBorders>
                  <w:vAlign w:val="center"/>
                </w:tcPr>
                <w:p w14:paraId="0C8483E7"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LPS</w:t>
                  </w:r>
                </w:p>
              </w:tc>
              <w:tc>
                <w:tcPr>
                  <w:tcW w:w="0" w:type="auto"/>
                  <w:tcBorders>
                    <w:top w:val="single" w:sz="12" w:space="0" w:color="auto"/>
                    <w:left w:val="single" w:sz="12" w:space="0" w:color="auto"/>
                    <w:bottom w:val="single" w:sz="4" w:space="0" w:color="auto"/>
                    <w:right w:val="dotted" w:sz="4" w:space="0" w:color="auto"/>
                  </w:tcBorders>
                  <w:vAlign w:val="center"/>
                </w:tcPr>
                <w:p w14:paraId="52C4DC08" w14:textId="77777777" w:rsidR="006C3BE4" w:rsidRPr="0087277D" w:rsidRDefault="006C3BE4" w:rsidP="006C3BE4">
                  <w:pPr>
                    <w:spacing w:after="0"/>
                    <w:jc w:val="both"/>
                    <w:rPr>
                      <w:rFonts w:ascii="Arial" w:hAnsi="Arial" w:cs="Arial"/>
                      <w:sz w:val="14"/>
                      <w:szCs w:val="14"/>
                    </w:rPr>
                  </w:pPr>
                </w:p>
              </w:tc>
              <w:tc>
                <w:tcPr>
                  <w:tcW w:w="0" w:type="auto"/>
                  <w:tcBorders>
                    <w:top w:val="single" w:sz="12" w:space="0" w:color="auto"/>
                    <w:left w:val="dotted" w:sz="4" w:space="0" w:color="auto"/>
                    <w:bottom w:val="single" w:sz="4" w:space="0" w:color="auto"/>
                    <w:right w:val="dotted" w:sz="4" w:space="0" w:color="auto"/>
                  </w:tcBorders>
                  <w:vAlign w:val="center"/>
                </w:tcPr>
                <w:p w14:paraId="6539F1B3"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IFA</w:t>
                  </w:r>
                </w:p>
              </w:tc>
              <w:tc>
                <w:tcPr>
                  <w:tcW w:w="0" w:type="auto"/>
                  <w:tcBorders>
                    <w:top w:val="single" w:sz="12" w:space="0" w:color="auto"/>
                    <w:left w:val="dotted" w:sz="4" w:space="0" w:color="auto"/>
                    <w:bottom w:val="single" w:sz="4" w:space="0" w:color="auto"/>
                    <w:right w:val="single" w:sz="12" w:space="0" w:color="auto"/>
                  </w:tcBorders>
                  <w:vAlign w:val="center"/>
                </w:tcPr>
                <w:p w14:paraId="7AFA5536" w14:textId="77777777" w:rsidR="006C3BE4" w:rsidRPr="0087277D" w:rsidRDefault="006C3BE4" w:rsidP="006C3BE4">
                  <w:pPr>
                    <w:spacing w:after="0"/>
                    <w:jc w:val="both"/>
                    <w:rPr>
                      <w:rFonts w:ascii="Arial" w:hAnsi="Arial" w:cs="Arial"/>
                      <w:sz w:val="14"/>
                      <w:szCs w:val="14"/>
                    </w:rPr>
                  </w:pPr>
                </w:p>
              </w:tc>
            </w:tr>
            <w:tr w:rsidR="006C3BE4" w:rsidRPr="0087277D" w14:paraId="79B315D2" w14:textId="77777777" w:rsidTr="00E74A6E">
              <w:tc>
                <w:tcPr>
                  <w:tcW w:w="0" w:type="auto"/>
                  <w:tcBorders>
                    <w:top w:val="nil"/>
                    <w:left w:val="single" w:sz="12" w:space="0" w:color="auto"/>
                    <w:bottom w:val="nil"/>
                    <w:right w:val="single" w:sz="12" w:space="0" w:color="auto"/>
                  </w:tcBorders>
                </w:tcPr>
                <w:p w14:paraId="5E0BDC58" w14:textId="77777777" w:rsidR="006C3BE4" w:rsidRPr="0087277D" w:rsidRDefault="006C3BE4" w:rsidP="006C3BE4">
                  <w:pPr>
                    <w:spacing w:after="0"/>
                    <w:jc w:val="both"/>
                    <w:rPr>
                      <w:rFonts w:ascii="Arial" w:hAnsi="Arial" w:cs="Arial"/>
                      <w:sz w:val="14"/>
                      <w:szCs w:val="14"/>
                    </w:rPr>
                  </w:pPr>
                </w:p>
              </w:tc>
              <w:tc>
                <w:tcPr>
                  <w:tcW w:w="0" w:type="auto"/>
                  <w:vMerge/>
                  <w:tcBorders>
                    <w:top w:val="single" w:sz="12" w:space="0" w:color="auto"/>
                    <w:left w:val="single" w:sz="12" w:space="0" w:color="auto"/>
                    <w:bottom w:val="single" w:sz="4" w:space="0" w:color="auto"/>
                    <w:right w:val="single" w:sz="12" w:space="0" w:color="auto"/>
                  </w:tcBorders>
                  <w:vAlign w:val="center"/>
                </w:tcPr>
                <w:p w14:paraId="081106E5"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single" w:sz="12" w:space="0" w:color="auto"/>
                    <w:bottom w:val="single" w:sz="4" w:space="0" w:color="auto"/>
                    <w:right w:val="dotted" w:sz="4" w:space="0" w:color="auto"/>
                  </w:tcBorders>
                  <w:vAlign w:val="center"/>
                </w:tcPr>
                <w:p w14:paraId="10423A63"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0</w:t>
                  </w:r>
                </w:p>
              </w:tc>
              <w:tc>
                <w:tcPr>
                  <w:tcW w:w="0" w:type="auto"/>
                  <w:tcBorders>
                    <w:top w:val="single" w:sz="4" w:space="0" w:color="auto"/>
                    <w:left w:val="dotted" w:sz="4" w:space="0" w:color="auto"/>
                    <w:bottom w:val="single" w:sz="4" w:space="0" w:color="auto"/>
                    <w:right w:val="dotted" w:sz="4" w:space="0" w:color="auto"/>
                  </w:tcBorders>
                  <w:vAlign w:val="center"/>
                </w:tcPr>
                <w:p w14:paraId="57C6AE79"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V1</w:t>
                  </w:r>
                </w:p>
              </w:tc>
              <w:tc>
                <w:tcPr>
                  <w:tcW w:w="0" w:type="auto"/>
                  <w:tcBorders>
                    <w:top w:val="single" w:sz="4" w:space="0" w:color="auto"/>
                    <w:left w:val="dotted" w:sz="4" w:space="0" w:color="auto"/>
                    <w:bottom w:val="single" w:sz="4" w:space="0" w:color="auto"/>
                    <w:right w:val="single" w:sz="12" w:space="0" w:color="auto"/>
                  </w:tcBorders>
                  <w:vAlign w:val="center"/>
                </w:tcPr>
                <w:p w14:paraId="7C202EDF"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V6</w:t>
                  </w:r>
                </w:p>
              </w:tc>
            </w:tr>
            <w:tr w:rsidR="006C3BE4" w:rsidRPr="0087277D" w14:paraId="6995F96A" w14:textId="77777777" w:rsidTr="00E74A6E">
              <w:tc>
                <w:tcPr>
                  <w:tcW w:w="0" w:type="auto"/>
                  <w:tcBorders>
                    <w:top w:val="nil"/>
                    <w:left w:val="single" w:sz="12" w:space="0" w:color="auto"/>
                    <w:bottom w:val="nil"/>
                    <w:right w:val="single" w:sz="12" w:space="0" w:color="auto"/>
                  </w:tcBorders>
                </w:tcPr>
                <w:p w14:paraId="66592062"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single" w:sz="12" w:space="0" w:color="auto"/>
                    <w:bottom w:val="dotted" w:sz="4" w:space="0" w:color="auto"/>
                    <w:right w:val="single" w:sz="12" w:space="0" w:color="auto"/>
                  </w:tcBorders>
                  <w:vAlign w:val="center"/>
                </w:tcPr>
                <w:p w14:paraId="043C3CA0"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25</w:t>
                  </w:r>
                </w:p>
              </w:tc>
              <w:tc>
                <w:tcPr>
                  <w:tcW w:w="0" w:type="auto"/>
                  <w:tcBorders>
                    <w:top w:val="single" w:sz="4" w:space="0" w:color="auto"/>
                    <w:left w:val="single" w:sz="12" w:space="0" w:color="auto"/>
                    <w:bottom w:val="dotted" w:sz="4" w:space="0" w:color="auto"/>
                    <w:right w:val="dotted" w:sz="4" w:space="0" w:color="auto"/>
                  </w:tcBorders>
                  <w:vAlign w:val="center"/>
                </w:tcPr>
                <w:p w14:paraId="15EE849E" w14:textId="77777777" w:rsidR="006C3BE4" w:rsidRPr="0087277D" w:rsidRDefault="006C3BE4" w:rsidP="006C3BE4">
                  <w:pPr>
                    <w:spacing w:after="0"/>
                    <w:jc w:val="both"/>
                    <w:rPr>
                      <w:rFonts w:ascii="Arial" w:hAnsi="Arial" w:cs="Arial"/>
                      <w:b/>
                      <w:sz w:val="14"/>
                      <w:szCs w:val="14"/>
                    </w:rPr>
                  </w:pPr>
                  <w:r w:rsidRPr="0087277D">
                    <w:rPr>
                      <w:rFonts w:ascii="Arial" w:hAnsi="Arial" w:cs="Arial"/>
                      <w:b/>
                      <w:sz w:val="14"/>
                      <w:szCs w:val="14"/>
                    </w:rPr>
                    <w:t>25%</w:t>
                  </w:r>
                </w:p>
              </w:tc>
              <w:tc>
                <w:tcPr>
                  <w:tcW w:w="0" w:type="auto"/>
                  <w:tcBorders>
                    <w:top w:val="single" w:sz="4" w:space="0" w:color="auto"/>
                    <w:left w:val="dotted" w:sz="4" w:space="0" w:color="auto"/>
                    <w:bottom w:val="dotted" w:sz="4" w:space="0" w:color="auto"/>
                    <w:right w:val="dotted" w:sz="4" w:space="0" w:color="auto"/>
                  </w:tcBorders>
                  <w:vAlign w:val="center"/>
                </w:tcPr>
                <w:p w14:paraId="7A62679A"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40%</w:t>
                  </w:r>
                </w:p>
              </w:tc>
              <w:tc>
                <w:tcPr>
                  <w:tcW w:w="0" w:type="auto"/>
                  <w:tcBorders>
                    <w:top w:val="single" w:sz="4" w:space="0" w:color="auto"/>
                    <w:left w:val="dotted" w:sz="4" w:space="0" w:color="auto"/>
                    <w:bottom w:val="dotted" w:sz="4" w:space="0" w:color="auto"/>
                    <w:right w:val="single" w:sz="12" w:space="0" w:color="auto"/>
                  </w:tcBorders>
                  <w:vAlign w:val="center"/>
                </w:tcPr>
                <w:p w14:paraId="2C2D86B8"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50%</w:t>
                  </w:r>
                </w:p>
              </w:tc>
            </w:tr>
            <w:tr w:rsidR="006C3BE4" w:rsidRPr="0087277D" w14:paraId="4A178EC2" w14:textId="77777777" w:rsidTr="00E74A6E">
              <w:tc>
                <w:tcPr>
                  <w:tcW w:w="0" w:type="auto"/>
                  <w:tcBorders>
                    <w:top w:val="nil"/>
                    <w:left w:val="single" w:sz="12" w:space="0" w:color="auto"/>
                    <w:bottom w:val="nil"/>
                    <w:right w:val="single" w:sz="12" w:space="0" w:color="auto"/>
                  </w:tcBorders>
                </w:tcPr>
                <w:p w14:paraId="398E36AB"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single" w:sz="12" w:space="0" w:color="auto"/>
                  </w:tcBorders>
                  <w:vAlign w:val="center"/>
                </w:tcPr>
                <w:p w14:paraId="1FD40BD3"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100</w:t>
                  </w:r>
                </w:p>
              </w:tc>
              <w:tc>
                <w:tcPr>
                  <w:tcW w:w="0" w:type="auto"/>
                  <w:tcBorders>
                    <w:top w:val="dotted" w:sz="4" w:space="0" w:color="auto"/>
                    <w:left w:val="single" w:sz="12" w:space="0" w:color="auto"/>
                    <w:bottom w:val="dotted" w:sz="4" w:space="0" w:color="auto"/>
                    <w:right w:val="dotted" w:sz="4" w:space="0" w:color="auto"/>
                  </w:tcBorders>
                  <w:vAlign w:val="center"/>
                </w:tcPr>
                <w:p w14:paraId="24D65EFE"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40%</w:t>
                  </w:r>
                </w:p>
              </w:tc>
              <w:tc>
                <w:tcPr>
                  <w:tcW w:w="0" w:type="auto"/>
                  <w:tcBorders>
                    <w:top w:val="dotted" w:sz="4" w:space="0" w:color="auto"/>
                    <w:left w:val="dotted" w:sz="4" w:space="0" w:color="auto"/>
                    <w:bottom w:val="dotted" w:sz="4" w:space="0" w:color="auto"/>
                    <w:right w:val="dotted" w:sz="4" w:space="0" w:color="auto"/>
                  </w:tcBorders>
                  <w:vAlign w:val="center"/>
                </w:tcPr>
                <w:p w14:paraId="4F06F8BC"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55%</w:t>
                  </w:r>
                </w:p>
              </w:tc>
              <w:tc>
                <w:tcPr>
                  <w:tcW w:w="0" w:type="auto"/>
                  <w:tcBorders>
                    <w:top w:val="dotted" w:sz="4" w:space="0" w:color="auto"/>
                    <w:left w:val="dotted" w:sz="4" w:space="0" w:color="auto"/>
                    <w:bottom w:val="dotted" w:sz="4" w:space="0" w:color="auto"/>
                    <w:right w:val="single" w:sz="12" w:space="0" w:color="auto"/>
                  </w:tcBorders>
                  <w:vAlign w:val="center"/>
                </w:tcPr>
                <w:p w14:paraId="5981228E"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60%</w:t>
                  </w:r>
                </w:p>
              </w:tc>
            </w:tr>
            <w:tr w:rsidR="006C3BE4" w:rsidRPr="0087277D" w14:paraId="02F14DBE" w14:textId="77777777" w:rsidTr="00E74A6E">
              <w:tc>
                <w:tcPr>
                  <w:tcW w:w="0" w:type="auto"/>
                  <w:tcBorders>
                    <w:top w:val="nil"/>
                    <w:left w:val="single" w:sz="12" w:space="0" w:color="auto"/>
                    <w:bottom w:val="nil"/>
                    <w:right w:val="single" w:sz="12" w:space="0" w:color="auto"/>
                  </w:tcBorders>
                </w:tcPr>
                <w:p w14:paraId="04CC74E8"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single" w:sz="12" w:space="0" w:color="auto"/>
                  </w:tcBorders>
                  <w:vAlign w:val="center"/>
                </w:tcPr>
                <w:p w14:paraId="32ADA640"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400</w:t>
                  </w:r>
                </w:p>
              </w:tc>
              <w:tc>
                <w:tcPr>
                  <w:tcW w:w="0" w:type="auto"/>
                  <w:tcBorders>
                    <w:top w:val="dotted" w:sz="4" w:space="0" w:color="auto"/>
                    <w:left w:val="single" w:sz="12" w:space="0" w:color="auto"/>
                    <w:bottom w:val="dotted" w:sz="4" w:space="0" w:color="auto"/>
                    <w:right w:val="dotted" w:sz="4" w:space="0" w:color="auto"/>
                  </w:tcBorders>
                  <w:vAlign w:val="center"/>
                </w:tcPr>
                <w:p w14:paraId="4ACFA10B"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50%</w:t>
                  </w:r>
                </w:p>
              </w:tc>
              <w:tc>
                <w:tcPr>
                  <w:tcW w:w="0" w:type="auto"/>
                  <w:tcBorders>
                    <w:top w:val="dotted" w:sz="4" w:space="0" w:color="auto"/>
                    <w:left w:val="dotted" w:sz="4" w:space="0" w:color="auto"/>
                    <w:bottom w:val="dotted" w:sz="4" w:space="0" w:color="auto"/>
                    <w:right w:val="dotted" w:sz="4" w:space="0" w:color="auto"/>
                  </w:tcBorders>
                  <w:vAlign w:val="center"/>
                </w:tcPr>
                <w:p w14:paraId="1A61FAE4"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65%</w:t>
                  </w:r>
                </w:p>
              </w:tc>
              <w:tc>
                <w:tcPr>
                  <w:tcW w:w="0" w:type="auto"/>
                  <w:tcBorders>
                    <w:top w:val="dotted" w:sz="4" w:space="0" w:color="auto"/>
                    <w:left w:val="dotted" w:sz="4" w:space="0" w:color="auto"/>
                    <w:bottom w:val="dotted" w:sz="4" w:space="0" w:color="auto"/>
                    <w:right w:val="single" w:sz="12" w:space="0" w:color="auto"/>
                  </w:tcBorders>
                  <w:vAlign w:val="center"/>
                </w:tcPr>
                <w:p w14:paraId="3BE2B2C7"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70%</w:t>
                  </w:r>
                </w:p>
              </w:tc>
            </w:tr>
            <w:tr w:rsidR="006C3BE4" w:rsidRPr="0087277D" w14:paraId="00336AB5" w14:textId="77777777" w:rsidTr="00E74A6E">
              <w:tc>
                <w:tcPr>
                  <w:tcW w:w="0" w:type="auto"/>
                  <w:tcBorders>
                    <w:top w:val="nil"/>
                    <w:left w:val="single" w:sz="12" w:space="0" w:color="auto"/>
                    <w:bottom w:val="single" w:sz="12" w:space="0" w:color="auto"/>
                    <w:right w:val="single" w:sz="12" w:space="0" w:color="auto"/>
                  </w:tcBorders>
                </w:tcPr>
                <w:p w14:paraId="7E403681"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single" w:sz="12" w:space="0" w:color="auto"/>
                    <w:right w:val="single" w:sz="12" w:space="0" w:color="auto"/>
                  </w:tcBorders>
                  <w:vAlign w:val="center"/>
                </w:tcPr>
                <w:p w14:paraId="0077F3D2"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1600</w:t>
                  </w:r>
                </w:p>
              </w:tc>
              <w:tc>
                <w:tcPr>
                  <w:tcW w:w="0" w:type="auto"/>
                  <w:tcBorders>
                    <w:top w:val="dotted" w:sz="4" w:space="0" w:color="auto"/>
                    <w:left w:val="single" w:sz="12" w:space="0" w:color="auto"/>
                    <w:bottom w:val="single" w:sz="12" w:space="0" w:color="auto"/>
                    <w:right w:val="dotted" w:sz="4" w:space="0" w:color="auto"/>
                  </w:tcBorders>
                  <w:vAlign w:val="center"/>
                </w:tcPr>
                <w:p w14:paraId="14D17A8F"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60%</w:t>
                  </w:r>
                </w:p>
              </w:tc>
              <w:tc>
                <w:tcPr>
                  <w:tcW w:w="0" w:type="auto"/>
                  <w:tcBorders>
                    <w:top w:val="dotted" w:sz="4" w:space="0" w:color="auto"/>
                    <w:left w:val="dotted" w:sz="4" w:space="0" w:color="auto"/>
                    <w:bottom w:val="single" w:sz="12" w:space="0" w:color="auto"/>
                    <w:right w:val="dotted" w:sz="4" w:space="0" w:color="auto"/>
                  </w:tcBorders>
                  <w:vAlign w:val="center"/>
                </w:tcPr>
                <w:p w14:paraId="43578D6D"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70%</w:t>
                  </w:r>
                </w:p>
              </w:tc>
              <w:tc>
                <w:tcPr>
                  <w:tcW w:w="0" w:type="auto"/>
                  <w:tcBorders>
                    <w:top w:val="dotted" w:sz="4" w:space="0" w:color="auto"/>
                    <w:left w:val="dotted" w:sz="4" w:space="0" w:color="auto"/>
                    <w:bottom w:val="single" w:sz="12" w:space="0" w:color="auto"/>
                    <w:right w:val="single" w:sz="12" w:space="0" w:color="auto"/>
                  </w:tcBorders>
                  <w:vAlign w:val="center"/>
                </w:tcPr>
                <w:p w14:paraId="10D96CE6"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80%</w:t>
                  </w:r>
                </w:p>
              </w:tc>
            </w:tr>
            <w:tr w:rsidR="006C3BE4" w:rsidRPr="0087277D" w14:paraId="63EB8686" w14:textId="77777777" w:rsidTr="00E74A6E">
              <w:tc>
                <w:tcPr>
                  <w:tcW w:w="0" w:type="auto"/>
                  <w:tcBorders>
                    <w:top w:val="single" w:sz="12" w:space="0" w:color="auto"/>
                    <w:left w:val="single" w:sz="12" w:space="0" w:color="auto"/>
                    <w:bottom w:val="dotted" w:sz="4" w:space="0" w:color="auto"/>
                    <w:right w:val="single" w:sz="12" w:space="0" w:color="auto"/>
                  </w:tcBorders>
                  <w:vAlign w:val="center"/>
                </w:tcPr>
                <w:p w14:paraId="4F91493E"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Simulations (1000)</w:t>
                  </w:r>
                </w:p>
              </w:tc>
              <w:tc>
                <w:tcPr>
                  <w:tcW w:w="0" w:type="auto"/>
                  <w:tcBorders>
                    <w:top w:val="single" w:sz="12" w:space="0" w:color="auto"/>
                    <w:left w:val="single" w:sz="12" w:space="0" w:color="auto"/>
                    <w:bottom w:val="dotted" w:sz="4" w:space="0" w:color="auto"/>
                    <w:right w:val="single" w:sz="12" w:space="0" w:color="auto"/>
                  </w:tcBorders>
                  <w:vAlign w:val="center"/>
                </w:tcPr>
                <w:p w14:paraId="13B39ECD" w14:textId="77777777" w:rsidR="006C3BE4" w:rsidRPr="0087277D" w:rsidRDefault="006C3BE4" w:rsidP="006C3BE4">
                  <w:pPr>
                    <w:spacing w:after="0"/>
                    <w:jc w:val="both"/>
                    <w:rPr>
                      <w:rFonts w:ascii="Arial" w:hAnsi="Arial" w:cs="Arial"/>
                      <w:sz w:val="14"/>
                      <w:szCs w:val="14"/>
                    </w:rPr>
                  </w:pPr>
                </w:p>
              </w:tc>
              <w:tc>
                <w:tcPr>
                  <w:tcW w:w="0" w:type="auto"/>
                  <w:tcBorders>
                    <w:top w:val="single" w:sz="12" w:space="0" w:color="auto"/>
                    <w:left w:val="single" w:sz="12" w:space="0" w:color="auto"/>
                    <w:bottom w:val="dotted" w:sz="4" w:space="0" w:color="auto"/>
                    <w:right w:val="dotted" w:sz="4" w:space="0" w:color="auto"/>
                  </w:tcBorders>
                  <w:vAlign w:val="center"/>
                </w:tcPr>
                <w:p w14:paraId="6CDFE713" w14:textId="77777777" w:rsidR="006C3BE4" w:rsidRPr="0087277D" w:rsidRDefault="006C3BE4" w:rsidP="006C3BE4">
                  <w:pPr>
                    <w:spacing w:after="0"/>
                    <w:jc w:val="both"/>
                    <w:rPr>
                      <w:rFonts w:ascii="Arial" w:hAnsi="Arial" w:cs="Arial"/>
                      <w:sz w:val="14"/>
                      <w:szCs w:val="14"/>
                    </w:rPr>
                  </w:pPr>
                </w:p>
              </w:tc>
              <w:tc>
                <w:tcPr>
                  <w:tcW w:w="0" w:type="auto"/>
                  <w:tcBorders>
                    <w:top w:val="single" w:sz="12" w:space="0" w:color="auto"/>
                    <w:left w:val="dotted" w:sz="4" w:space="0" w:color="auto"/>
                    <w:bottom w:val="dotted" w:sz="4" w:space="0" w:color="auto"/>
                    <w:right w:val="dotted" w:sz="4" w:space="0" w:color="auto"/>
                  </w:tcBorders>
                  <w:vAlign w:val="center"/>
                </w:tcPr>
                <w:p w14:paraId="64B0C47A" w14:textId="77777777" w:rsidR="006C3BE4" w:rsidRPr="0087277D" w:rsidRDefault="006C3BE4" w:rsidP="006C3BE4">
                  <w:pPr>
                    <w:spacing w:after="0"/>
                    <w:jc w:val="both"/>
                    <w:rPr>
                      <w:rFonts w:ascii="Arial" w:hAnsi="Arial" w:cs="Arial"/>
                      <w:sz w:val="14"/>
                      <w:szCs w:val="14"/>
                    </w:rPr>
                  </w:pPr>
                </w:p>
              </w:tc>
              <w:tc>
                <w:tcPr>
                  <w:tcW w:w="0" w:type="auto"/>
                  <w:tcBorders>
                    <w:top w:val="single" w:sz="12" w:space="0" w:color="auto"/>
                    <w:left w:val="dotted" w:sz="4" w:space="0" w:color="auto"/>
                    <w:bottom w:val="dotted" w:sz="4" w:space="0" w:color="auto"/>
                    <w:right w:val="single" w:sz="12" w:space="0" w:color="auto"/>
                  </w:tcBorders>
                  <w:vAlign w:val="center"/>
                </w:tcPr>
                <w:p w14:paraId="6C6E70D5" w14:textId="77777777" w:rsidR="006C3BE4" w:rsidRPr="0087277D" w:rsidRDefault="006C3BE4" w:rsidP="006C3BE4">
                  <w:pPr>
                    <w:spacing w:after="0"/>
                    <w:jc w:val="both"/>
                    <w:rPr>
                      <w:rFonts w:ascii="Arial" w:hAnsi="Arial" w:cs="Arial"/>
                      <w:sz w:val="14"/>
                      <w:szCs w:val="14"/>
                    </w:rPr>
                  </w:pPr>
                </w:p>
              </w:tc>
            </w:tr>
            <w:tr w:rsidR="006C3BE4" w:rsidRPr="0087277D" w14:paraId="63ACE448" w14:textId="77777777" w:rsidTr="00E74A6E">
              <w:tc>
                <w:tcPr>
                  <w:tcW w:w="0" w:type="auto"/>
                  <w:tcBorders>
                    <w:top w:val="dotted" w:sz="4" w:space="0" w:color="auto"/>
                    <w:left w:val="single" w:sz="12" w:space="0" w:color="auto"/>
                    <w:bottom w:val="nil"/>
                    <w:right w:val="single" w:sz="12" w:space="0" w:color="auto"/>
                  </w:tcBorders>
                  <w:vAlign w:val="center"/>
                </w:tcPr>
                <w:p w14:paraId="5D94B94A"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 recommended as the MTD</w:t>
                  </w:r>
                </w:p>
              </w:tc>
              <w:tc>
                <w:tcPr>
                  <w:tcW w:w="0" w:type="auto"/>
                  <w:tcBorders>
                    <w:top w:val="single" w:sz="4" w:space="0" w:color="auto"/>
                    <w:left w:val="single" w:sz="12" w:space="0" w:color="auto"/>
                    <w:bottom w:val="dotted" w:sz="4" w:space="0" w:color="auto"/>
                    <w:right w:val="single" w:sz="12" w:space="0" w:color="auto"/>
                  </w:tcBorders>
                  <w:vAlign w:val="center"/>
                </w:tcPr>
                <w:p w14:paraId="2D953A54"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25</w:t>
                  </w:r>
                </w:p>
              </w:tc>
              <w:tc>
                <w:tcPr>
                  <w:tcW w:w="0" w:type="auto"/>
                  <w:tcBorders>
                    <w:top w:val="single" w:sz="4" w:space="0" w:color="auto"/>
                    <w:left w:val="single" w:sz="12" w:space="0" w:color="auto"/>
                    <w:bottom w:val="dotted" w:sz="4" w:space="0" w:color="auto"/>
                    <w:right w:val="dotted" w:sz="4" w:space="0" w:color="auto"/>
                  </w:tcBorders>
                  <w:vAlign w:val="center"/>
                </w:tcPr>
                <w:p w14:paraId="50EB7850" w14:textId="77777777" w:rsidR="006C3BE4" w:rsidRPr="0087277D" w:rsidRDefault="006C3BE4" w:rsidP="006C3BE4">
                  <w:pPr>
                    <w:spacing w:after="0"/>
                    <w:jc w:val="both"/>
                    <w:rPr>
                      <w:rFonts w:ascii="Arial" w:hAnsi="Arial" w:cs="Arial"/>
                      <w:i/>
                      <w:sz w:val="14"/>
                      <w:szCs w:val="14"/>
                    </w:rPr>
                  </w:pPr>
                  <w:r w:rsidRPr="0087277D">
                    <w:rPr>
                      <w:rFonts w:ascii="Arial" w:hAnsi="Arial" w:cs="Arial"/>
                      <w:i/>
                      <w:sz w:val="14"/>
                      <w:szCs w:val="14"/>
                    </w:rPr>
                    <w:t>46%</w:t>
                  </w:r>
                </w:p>
              </w:tc>
              <w:tc>
                <w:tcPr>
                  <w:tcW w:w="0" w:type="auto"/>
                  <w:tcBorders>
                    <w:top w:val="single" w:sz="4" w:space="0" w:color="auto"/>
                    <w:left w:val="dotted" w:sz="4" w:space="0" w:color="auto"/>
                    <w:bottom w:val="dotted" w:sz="4" w:space="0" w:color="auto"/>
                    <w:right w:val="dotted" w:sz="4" w:space="0" w:color="auto"/>
                  </w:tcBorders>
                  <w:vAlign w:val="center"/>
                </w:tcPr>
                <w:p w14:paraId="7473800F"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w:t>
                  </w:r>
                </w:p>
              </w:tc>
              <w:tc>
                <w:tcPr>
                  <w:tcW w:w="0" w:type="auto"/>
                  <w:tcBorders>
                    <w:top w:val="single" w:sz="4" w:space="0" w:color="auto"/>
                    <w:left w:val="dotted" w:sz="4" w:space="0" w:color="auto"/>
                    <w:bottom w:val="dotted" w:sz="4" w:space="0" w:color="auto"/>
                    <w:right w:val="single" w:sz="12" w:space="0" w:color="auto"/>
                  </w:tcBorders>
                  <w:vAlign w:val="center"/>
                </w:tcPr>
                <w:p w14:paraId="0E04A7FA"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0%</w:t>
                  </w:r>
                </w:p>
              </w:tc>
            </w:tr>
            <w:tr w:rsidR="006C3BE4" w:rsidRPr="0087277D" w14:paraId="4F4675A7" w14:textId="77777777" w:rsidTr="00E74A6E">
              <w:tc>
                <w:tcPr>
                  <w:tcW w:w="0" w:type="auto"/>
                  <w:tcBorders>
                    <w:top w:val="nil"/>
                    <w:left w:val="single" w:sz="12" w:space="0" w:color="auto"/>
                    <w:bottom w:val="nil"/>
                    <w:right w:val="single" w:sz="12" w:space="0" w:color="auto"/>
                  </w:tcBorders>
                  <w:vAlign w:val="center"/>
                </w:tcPr>
                <w:p w14:paraId="7ABE7C6A"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single" w:sz="12" w:space="0" w:color="auto"/>
                  </w:tcBorders>
                  <w:vAlign w:val="center"/>
                </w:tcPr>
                <w:p w14:paraId="78B7DBAD"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100</w:t>
                  </w:r>
                </w:p>
              </w:tc>
              <w:tc>
                <w:tcPr>
                  <w:tcW w:w="0" w:type="auto"/>
                  <w:tcBorders>
                    <w:top w:val="dotted" w:sz="4" w:space="0" w:color="auto"/>
                    <w:left w:val="single" w:sz="12" w:space="0" w:color="auto"/>
                    <w:bottom w:val="dotted" w:sz="4" w:space="0" w:color="auto"/>
                    <w:right w:val="dotted" w:sz="4" w:space="0" w:color="auto"/>
                  </w:tcBorders>
                  <w:vAlign w:val="center"/>
                </w:tcPr>
                <w:p w14:paraId="40736EB7"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3%</w:t>
                  </w:r>
                </w:p>
              </w:tc>
              <w:tc>
                <w:tcPr>
                  <w:tcW w:w="0" w:type="auto"/>
                  <w:tcBorders>
                    <w:top w:val="dotted" w:sz="4" w:space="0" w:color="auto"/>
                    <w:left w:val="dotted" w:sz="4" w:space="0" w:color="auto"/>
                    <w:bottom w:val="dotted" w:sz="4" w:space="0" w:color="auto"/>
                    <w:right w:val="dotted" w:sz="4" w:space="0" w:color="auto"/>
                  </w:tcBorders>
                  <w:vAlign w:val="center"/>
                </w:tcPr>
                <w:p w14:paraId="276B277E"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0%</w:t>
                  </w:r>
                </w:p>
              </w:tc>
              <w:tc>
                <w:tcPr>
                  <w:tcW w:w="0" w:type="auto"/>
                  <w:tcBorders>
                    <w:top w:val="dotted" w:sz="4" w:space="0" w:color="auto"/>
                    <w:left w:val="dotted" w:sz="4" w:space="0" w:color="auto"/>
                    <w:bottom w:val="dotted" w:sz="4" w:space="0" w:color="auto"/>
                    <w:right w:val="single" w:sz="12" w:space="0" w:color="auto"/>
                  </w:tcBorders>
                  <w:vAlign w:val="center"/>
                </w:tcPr>
                <w:p w14:paraId="54D6CB6A"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0%</w:t>
                  </w:r>
                </w:p>
              </w:tc>
            </w:tr>
            <w:tr w:rsidR="006C3BE4" w:rsidRPr="0087277D" w14:paraId="25015833" w14:textId="77777777" w:rsidTr="00E74A6E">
              <w:tc>
                <w:tcPr>
                  <w:tcW w:w="0" w:type="auto"/>
                  <w:tcBorders>
                    <w:top w:val="nil"/>
                    <w:left w:val="single" w:sz="12" w:space="0" w:color="auto"/>
                    <w:bottom w:val="nil"/>
                    <w:right w:val="single" w:sz="12" w:space="0" w:color="auto"/>
                  </w:tcBorders>
                  <w:vAlign w:val="center"/>
                </w:tcPr>
                <w:p w14:paraId="5D1C60D5"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single" w:sz="12" w:space="0" w:color="auto"/>
                  </w:tcBorders>
                  <w:vAlign w:val="center"/>
                </w:tcPr>
                <w:p w14:paraId="24BBAB10"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400</w:t>
                  </w:r>
                </w:p>
              </w:tc>
              <w:tc>
                <w:tcPr>
                  <w:tcW w:w="0" w:type="auto"/>
                  <w:tcBorders>
                    <w:top w:val="dotted" w:sz="4" w:space="0" w:color="auto"/>
                    <w:left w:val="single" w:sz="12" w:space="0" w:color="auto"/>
                    <w:bottom w:val="dotted" w:sz="4" w:space="0" w:color="auto"/>
                    <w:right w:val="dotted" w:sz="4" w:space="0" w:color="auto"/>
                  </w:tcBorders>
                  <w:vAlign w:val="center"/>
                </w:tcPr>
                <w:p w14:paraId="4E9E5CED"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0%</w:t>
                  </w:r>
                </w:p>
              </w:tc>
              <w:tc>
                <w:tcPr>
                  <w:tcW w:w="0" w:type="auto"/>
                  <w:tcBorders>
                    <w:top w:val="dotted" w:sz="4" w:space="0" w:color="auto"/>
                    <w:left w:val="dotted" w:sz="4" w:space="0" w:color="auto"/>
                    <w:bottom w:val="dotted" w:sz="4" w:space="0" w:color="auto"/>
                    <w:right w:val="dotted" w:sz="4" w:space="0" w:color="auto"/>
                  </w:tcBorders>
                  <w:vAlign w:val="center"/>
                </w:tcPr>
                <w:p w14:paraId="2C5FE151"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0%</w:t>
                  </w:r>
                </w:p>
              </w:tc>
              <w:tc>
                <w:tcPr>
                  <w:tcW w:w="0" w:type="auto"/>
                  <w:tcBorders>
                    <w:top w:val="dotted" w:sz="4" w:space="0" w:color="auto"/>
                    <w:left w:val="dotted" w:sz="4" w:space="0" w:color="auto"/>
                    <w:bottom w:val="dotted" w:sz="4" w:space="0" w:color="auto"/>
                    <w:right w:val="single" w:sz="12" w:space="0" w:color="auto"/>
                  </w:tcBorders>
                  <w:vAlign w:val="center"/>
                </w:tcPr>
                <w:p w14:paraId="7553A582"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0%</w:t>
                  </w:r>
                </w:p>
              </w:tc>
            </w:tr>
            <w:tr w:rsidR="006C3BE4" w:rsidRPr="0087277D" w14:paraId="66B99830" w14:textId="77777777" w:rsidTr="00E74A6E">
              <w:tc>
                <w:tcPr>
                  <w:tcW w:w="0" w:type="auto"/>
                  <w:tcBorders>
                    <w:top w:val="nil"/>
                    <w:left w:val="single" w:sz="12" w:space="0" w:color="auto"/>
                    <w:bottom w:val="nil"/>
                    <w:right w:val="single" w:sz="12" w:space="0" w:color="auto"/>
                  </w:tcBorders>
                  <w:vAlign w:val="center"/>
                </w:tcPr>
                <w:p w14:paraId="3FA16CA0"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single" w:sz="4" w:space="0" w:color="auto"/>
                    <w:right w:val="single" w:sz="12" w:space="0" w:color="auto"/>
                  </w:tcBorders>
                  <w:vAlign w:val="center"/>
                </w:tcPr>
                <w:p w14:paraId="2ED116A2"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1600</w:t>
                  </w:r>
                </w:p>
              </w:tc>
              <w:tc>
                <w:tcPr>
                  <w:tcW w:w="0" w:type="auto"/>
                  <w:tcBorders>
                    <w:top w:val="dotted" w:sz="4" w:space="0" w:color="auto"/>
                    <w:left w:val="single" w:sz="12" w:space="0" w:color="auto"/>
                    <w:bottom w:val="single" w:sz="4" w:space="0" w:color="auto"/>
                    <w:right w:val="dotted" w:sz="4" w:space="0" w:color="auto"/>
                  </w:tcBorders>
                  <w:vAlign w:val="center"/>
                </w:tcPr>
                <w:p w14:paraId="265E1CE5"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0%</w:t>
                  </w:r>
                </w:p>
              </w:tc>
              <w:tc>
                <w:tcPr>
                  <w:tcW w:w="0" w:type="auto"/>
                  <w:tcBorders>
                    <w:top w:val="dotted" w:sz="4" w:space="0" w:color="auto"/>
                    <w:left w:val="dotted" w:sz="4" w:space="0" w:color="auto"/>
                    <w:bottom w:val="single" w:sz="4" w:space="0" w:color="auto"/>
                    <w:right w:val="dotted" w:sz="4" w:space="0" w:color="auto"/>
                  </w:tcBorders>
                  <w:vAlign w:val="center"/>
                </w:tcPr>
                <w:p w14:paraId="03874115"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0%</w:t>
                  </w:r>
                </w:p>
              </w:tc>
              <w:tc>
                <w:tcPr>
                  <w:tcW w:w="0" w:type="auto"/>
                  <w:tcBorders>
                    <w:top w:val="dotted" w:sz="4" w:space="0" w:color="auto"/>
                    <w:left w:val="dotted" w:sz="4" w:space="0" w:color="auto"/>
                    <w:bottom w:val="single" w:sz="4" w:space="0" w:color="auto"/>
                    <w:right w:val="single" w:sz="12" w:space="0" w:color="auto"/>
                  </w:tcBorders>
                  <w:vAlign w:val="center"/>
                </w:tcPr>
                <w:p w14:paraId="76D86578"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0%</w:t>
                  </w:r>
                </w:p>
              </w:tc>
            </w:tr>
            <w:tr w:rsidR="006C3BE4" w:rsidRPr="0087277D" w14:paraId="35A4DE19" w14:textId="77777777" w:rsidTr="00E74A6E">
              <w:tc>
                <w:tcPr>
                  <w:tcW w:w="0" w:type="auto"/>
                  <w:tcBorders>
                    <w:top w:val="nil"/>
                    <w:left w:val="single" w:sz="12" w:space="0" w:color="auto"/>
                    <w:bottom w:val="dotted" w:sz="4" w:space="0" w:color="auto"/>
                    <w:right w:val="single" w:sz="12" w:space="0" w:color="auto"/>
                  </w:tcBorders>
                  <w:vAlign w:val="center"/>
                </w:tcPr>
                <w:p w14:paraId="79106358"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single" w:sz="12" w:space="0" w:color="auto"/>
                    <w:bottom w:val="single" w:sz="4" w:space="0" w:color="auto"/>
                    <w:right w:val="single" w:sz="12" w:space="0" w:color="auto"/>
                  </w:tcBorders>
                  <w:vAlign w:val="center"/>
                </w:tcPr>
                <w:p w14:paraId="04C0151E"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single" w:sz="12" w:space="0" w:color="auto"/>
                    <w:bottom w:val="single" w:sz="4" w:space="0" w:color="auto"/>
                    <w:right w:val="dotted" w:sz="4" w:space="0" w:color="auto"/>
                  </w:tcBorders>
                  <w:vAlign w:val="center"/>
                </w:tcPr>
                <w:p w14:paraId="57F6D3F9"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dotted" w:sz="4" w:space="0" w:color="auto"/>
                    <w:bottom w:val="single" w:sz="4" w:space="0" w:color="auto"/>
                    <w:right w:val="dotted" w:sz="4" w:space="0" w:color="auto"/>
                  </w:tcBorders>
                  <w:vAlign w:val="center"/>
                </w:tcPr>
                <w:p w14:paraId="332EDA83"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dotted" w:sz="4" w:space="0" w:color="auto"/>
                    <w:bottom w:val="single" w:sz="4" w:space="0" w:color="auto"/>
                    <w:right w:val="single" w:sz="12" w:space="0" w:color="auto"/>
                  </w:tcBorders>
                  <w:vAlign w:val="center"/>
                </w:tcPr>
                <w:p w14:paraId="2781B260" w14:textId="77777777" w:rsidR="006C3BE4" w:rsidRPr="0087277D" w:rsidRDefault="006C3BE4" w:rsidP="006C3BE4">
                  <w:pPr>
                    <w:spacing w:after="0"/>
                    <w:jc w:val="both"/>
                    <w:rPr>
                      <w:rFonts w:ascii="Arial" w:hAnsi="Arial" w:cs="Arial"/>
                      <w:sz w:val="14"/>
                      <w:szCs w:val="14"/>
                    </w:rPr>
                  </w:pPr>
                </w:p>
              </w:tc>
            </w:tr>
            <w:tr w:rsidR="006C3BE4" w:rsidRPr="0087277D" w14:paraId="4B22EE5B" w14:textId="77777777" w:rsidTr="00E74A6E">
              <w:tc>
                <w:tcPr>
                  <w:tcW w:w="0" w:type="auto"/>
                  <w:tcBorders>
                    <w:top w:val="dotted" w:sz="4" w:space="0" w:color="auto"/>
                    <w:left w:val="single" w:sz="12" w:space="0" w:color="auto"/>
                    <w:bottom w:val="nil"/>
                    <w:right w:val="single" w:sz="12" w:space="0" w:color="auto"/>
                  </w:tcBorders>
                  <w:vAlign w:val="center"/>
                </w:tcPr>
                <w:p w14:paraId="10E93B07"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 patients allocated to a given dose</w:t>
                  </w:r>
                </w:p>
              </w:tc>
              <w:tc>
                <w:tcPr>
                  <w:tcW w:w="0" w:type="auto"/>
                  <w:tcBorders>
                    <w:top w:val="single" w:sz="4" w:space="0" w:color="auto"/>
                    <w:left w:val="single" w:sz="12" w:space="0" w:color="auto"/>
                    <w:bottom w:val="dotted" w:sz="4" w:space="0" w:color="auto"/>
                    <w:right w:val="single" w:sz="12" w:space="0" w:color="auto"/>
                  </w:tcBorders>
                  <w:vAlign w:val="center"/>
                </w:tcPr>
                <w:p w14:paraId="5E8A3C21"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25</w:t>
                  </w:r>
                </w:p>
              </w:tc>
              <w:tc>
                <w:tcPr>
                  <w:tcW w:w="0" w:type="auto"/>
                  <w:tcBorders>
                    <w:top w:val="single" w:sz="4" w:space="0" w:color="auto"/>
                    <w:left w:val="single" w:sz="12" w:space="0" w:color="auto"/>
                    <w:bottom w:val="dotted" w:sz="4" w:space="0" w:color="auto"/>
                    <w:right w:val="dotted" w:sz="4" w:space="0" w:color="auto"/>
                  </w:tcBorders>
                  <w:vAlign w:val="center"/>
                </w:tcPr>
                <w:p w14:paraId="7831ADDA"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49%</w:t>
                  </w:r>
                </w:p>
              </w:tc>
              <w:tc>
                <w:tcPr>
                  <w:tcW w:w="0" w:type="auto"/>
                  <w:tcBorders>
                    <w:top w:val="single" w:sz="4" w:space="0" w:color="auto"/>
                    <w:left w:val="dotted" w:sz="4" w:space="0" w:color="auto"/>
                    <w:bottom w:val="dotted" w:sz="4" w:space="0" w:color="auto"/>
                    <w:right w:val="dotted" w:sz="4" w:space="0" w:color="auto"/>
                  </w:tcBorders>
                  <w:vAlign w:val="center"/>
                </w:tcPr>
                <w:p w14:paraId="24E78BAB"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17%</w:t>
                  </w:r>
                </w:p>
              </w:tc>
              <w:tc>
                <w:tcPr>
                  <w:tcW w:w="0" w:type="auto"/>
                  <w:tcBorders>
                    <w:top w:val="single" w:sz="4" w:space="0" w:color="auto"/>
                    <w:left w:val="dotted" w:sz="4" w:space="0" w:color="auto"/>
                    <w:bottom w:val="dotted" w:sz="4" w:space="0" w:color="auto"/>
                    <w:right w:val="single" w:sz="12" w:space="0" w:color="auto"/>
                  </w:tcBorders>
                  <w:vAlign w:val="center"/>
                </w:tcPr>
                <w:p w14:paraId="61E5E22E"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4%</w:t>
                  </w:r>
                </w:p>
              </w:tc>
            </w:tr>
            <w:tr w:rsidR="006C3BE4" w:rsidRPr="0087277D" w14:paraId="18042AF7" w14:textId="77777777" w:rsidTr="00E74A6E">
              <w:tc>
                <w:tcPr>
                  <w:tcW w:w="0" w:type="auto"/>
                  <w:tcBorders>
                    <w:top w:val="nil"/>
                    <w:left w:val="single" w:sz="12" w:space="0" w:color="auto"/>
                    <w:bottom w:val="nil"/>
                    <w:right w:val="single" w:sz="12" w:space="0" w:color="auto"/>
                  </w:tcBorders>
                  <w:vAlign w:val="center"/>
                </w:tcPr>
                <w:p w14:paraId="161EE543"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single" w:sz="12" w:space="0" w:color="auto"/>
                  </w:tcBorders>
                  <w:vAlign w:val="center"/>
                </w:tcPr>
                <w:p w14:paraId="3A4E0AC4"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100</w:t>
                  </w:r>
                </w:p>
              </w:tc>
              <w:tc>
                <w:tcPr>
                  <w:tcW w:w="0" w:type="auto"/>
                  <w:tcBorders>
                    <w:top w:val="dotted" w:sz="4" w:space="0" w:color="auto"/>
                    <w:left w:val="single" w:sz="12" w:space="0" w:color="auto"/>
                    <w:bottom w:val="dotted" w:sz="4" w:space="0" w:color="auto"/>
                    <w:right w:val="dotted" w:sz="4" w:space="0" w:color="auto"/>
                  </w:tcBorders>
                  <w:vAlign w:val="center"/>
                </w:tcPr>
                <w:p w14:paraId="5EFFC95C"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17%</w:t>
                  </w:r>
                </w:p>
              </w:tc>
              <w:tc>
                <w:tcPr>
                  <w:tcW w:w="0" w:type="auto"/>
                  <w:tcBorders>
                    <w:top w:val="dotted" w:sz="4" w:space="0" w:color="auto"/>
                    <w:left w:val="dotted" w:sz="4" w:space="0" w:color="auto"/>
                    <w:bottom w:val="dotted" w:sz="4" w:space="0" w:color="auto"/>
                    <w:right w:val="dotted" w:sz="4" w:space="0" w:color="auto"/>
                  </w:tcBorders>
                  <w:vAlign w:val="center"/>
                </w:tcPr>
                <w:p w14:paraId="15DCA531"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4%</w:t>
                  </w:r>
                </w:p>
              </w:tc>
              <w:tc>
                <w:tcPr>
                  <w:tcW w:w="0" w:type="auto"/>
                  <w:tcBorders>
                    <w:top w:val="dotted" w:sz="4" w:space="0" w:color="auto"/>
                    <w:left w:val="dotted" w:sz="4" w:space="0" w:color="auto"/>
                    <w:bottom w:val="dotted" w:sz="4" w:space="0" w:color="auto"/>
                    <w:right w:val="single" w:sz="12" w:space="0" w:color="auto"/>
                  </w:tcBorders>
                  <w:vAlign w:val="center"/>
                </w:tcPr>
                <w:p w14:paraId="4CBA0950"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w:t>
                  </w:r>
                </w:p>
              </w:tc>
            </w:tr>
            <w:tr w:rsidR="006C3BE4" w:rsidRPr="0087277D" w14:paraId="17D1B100" w14:textId="77777777" w:rsidTr="00E74A6E">
              <w:tc>
                <w:tcPr>
                  <w:tcW w:w="0" w:type="auto"/>
                  <w:tcBorders>
                    <w:top w:val="nil"/>
                    <w:left w:val="single" w:sz="12" w:space="0" w:color="auto"/>
                    <w:bottom w:val="nil"/>
                    <w:right w:val="single" w:sz="12" w:space="0" w:color="auto"/>
                  </w:tcBorders>
                  <w:vAlign w:val="center"/>
                </w:tcPr>
                <w:p w14:paraId="72F10498"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single" w:sz="12" w:space="0" w:color="auto"/>
                  </w:tcBorders>
                  <w:vAlign w:val="center"/>
                </w:tcPr>
                <w:p w14:paraId="234A2445"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400</w:t>
                  </w:r>
                </w:p>
              </w:tc>
              <w:tc>
                <w:tcPr>
                  <w:tcW w:w="0" w:type="auto"/>
                  <w:tcBorders>
                    <w:top w:val="dotted" w:sz="4" w:space="0" w:color="auto"/>
                    <w:left w:val="single" w:sz="12" w:space="0" w:color="auto"/>
                    <w:bottom w:val="dotted" w:sz="4" w:space="0" w:color="auto"/>
                    <w:right w:val="dotted" w:sz="4" w:space="0" w:color="auto"/>
                  </w:tcBorders>
                  <w:vAlign w:val="center"/>
                </w:tcPr>
                <w:p w14:paraId="6E5E3804"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6%</w:t>
                  </w:r>
                </w:p>
              </w:tc>
              <w:tc>
                <w:tcPr>
                  <w:tcW w:w="0" w:type="auto"/>
                  <w:tcBorders>
                    <w:top w:val="dotted" w:sz="4" w:space="0" w:color="auto"/>
                    <w:left w:val="dotted" w:sz="4" w:space="0" w:color="auto"/>
                    <w:bottom w:val="dotted" w:sz="4" w:space="0" w:color="auto"/>
                    <w:right w:val="dotted" w:sz="4" w:space="0" w:color="auto"/>
                  </w:tcBorders>
                  <w:vAlign w:val="center"/>
                </w:tcPr>
                <w:p w14:paraId="2F97E033"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w:t>
                  </w:r>
                </w:p>
              </w:tc>
              <w:tc>
                <w:tcPr>
                  <w:tcW w:w="0" w:type="auto"/>
                  <w:tcBorders>
                    <w:top w:val="dotted" w:sz="4" w:space="0" w:color="auto"/>
                    <w:left w:val="dotted" w:sz="4" w:space="0" w:color="auto"/>
                    <w:bottom w:val="dotted" w:sz="4" w:space="0" w:color="auto"/>
                    <w:right w:val="single" w:sz="12" w:space="0" w:color="auto"/>
                  </w:tcBorders>
                  <w:vAlign w:val="center"/>
                </w:tcPr>
                <w:p w14:paraId="7080C9FC"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0%</w:t>
                  </w:r>
                </w:p>
              </w:tc>
            </w:tr>
            <w:tr w:rsidR="006C3BE4" w:rsidRPr="0087277D" w14:paraId="664637D8" w14:textId="77777777" w:rsidTr="00E74A6E">
              <w:tc>
                <w:tcPr>
                  <w:tcW w:w="0" w:type="auto"/>
                  <w:tcBorders>
                    <w:top w:val="nil"/>
                    <w:left w:val="single" w:sz="12" w:space="0" w:color="auto"/>
                    <w:bottom w:val="nil"/>
                    <w:right w:val="single" w:sz="12" w:space="0" w:color="auto"/>
                  </w:tcBorders>
                  <w:vAlign w:val="center"/>
                </w:tcPr>
                <w:p w14:paraId="62800891"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single" w:sz="4" w:space="0" w:color="auto"/>
                    <w:right w:val="single" w:sz="12" w:space="0" w:color="auto"/>
                  </w:tcBorders>
                  <w:vAlign w:val="center"/>
                </w:tcPr>
                <w:p w14:paraId="64D58C06"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1600</w:t>
                  </w:r>
                </w:p>
              </w:tc>
              <w:tc>
                <w:tcPr>
                  <w:tcW w:w="0" w:type="auto"/>
                  <w:tcBorders>
                    <w:top w:val="dotted" w:sz="4" w:space="0" w:color="auto"/>
                    <w:left w:val="single" w:sz="12" w:space="0" w:color="auto"/>
                    <w:bottom w:val="single" w:sz="4" w:space="0" w:color="auto"/>
                    <w:right w:val="dotted" w:sz="4" w:space="0" w:color="auto"/>
                  </w:tcBorders>
                  <w:vAlign w:val="center"/>
                </w:tcPr>
                <w:p w14:paraId="6F69AADA"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2%</w:t>
                  </w:r>
                </w:p>
              </w:tc>
              <w:tc>
                <w:tcPr>
                  <w:tcW w:w="0" w:type="auto"/>
                  <w:tcBorders>
                    <w:top w:val="dotted" w:sz="4" w:space="0" w:color="auto"/>
                    <w:left w:val="dotted" w:sz="4" w:space="0" w:color="auto"/>
                    <w:bottom w:val="single" w:sz="4" w:space="0" w:color="auto"/>
                    <w:right w:val="dotted" w:sz="4" w:space="0" w:color="auto"/>
                  </w:tcBorders>
                  <w:vAlign w:val="center"/>
                </w:tcPr>
                <w:p w14:paraId="43CC63E2"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0%</w:t>
                  </w:r>
                </w:p>
              </w:tc>
              <w:tc>
                <w:tcPr>
                  <w:tcW w:w="0" w:type="auto"/>
                  <w:tcBorders>
                    <w:top w:val="dotted" w:sz="4" w:space="0" w:color="auto"/>
                    <w:left w:val="dotted" w:sz="4" w:space="0" w:color="auto"/>
                    <w:bottom w:val="single" w:sz="4" w:space="0" w:color="auto"/>
                    <w:right w:val="single" w:sz="12" w:space="0" w:color="auto"/>
                  </w:tcBorders>
                  <w:vAlign w:val="center"/>
                </w:tcPr>
                <w:p w14:paraId="1320A427"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0%</w:t>
                  </w:r>
                </w:p>
              </w:tc>
            </w:tr>
            <w:tr w:rsidR="006C3BE4" w:rsidRPr="0087277D" w14:paraId="5A49A152" w14:textId="77777777" w:rsidTr="00E74A6E">
              <w:tc>
                <w:tcPr>
                  <w:tcW w:w="0" w:type="auto"/>
                  <w:tcBorders>
                    <w:top w:val="nil"/>
                    <w:left w:val="single" w:sz="12" w:space="0" w:color="auto"/>
                    <w:bottom w:val="dotted" w:sz="4" w:space="0" w:color="auto"/>
                    <w:right w:val="single" w:sz="12" w:space="0" w:color="auto"/>
                  </w:tcBorders>
                  <w:vAlign w:val="center"/>
                </w:tcPr>
                <w:p w14:paraId="2ED944D8"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single" w:sz="4" w:space="0" w:color="auto"/>
                    <w:right w:val="single" w:sz="12" w:space="0" w:color="auto"/>
                  </w:tcBorders>
                </w:tcPr>
                <w:p w14:paraId="6032D11B"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single" w:sz="4" w:space="0" w:color="auto"/>
                    <w:right w:val="dotted" w:sz="4" w:space="0" w:color="auto"/>
                  </w:tcBorders>
                  <w:vAlign w:val="center"/>
                </w:tcPr>
                <w:p w14:paraId="188CF352"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dotted" w:sz="4" w:space="0" w:color="auto"/>
                    <w:bottom w:val="single" w:sz="4" w:space="0" w:color="auto"/>
                    <w:right w:val="dotted" w:sz="4" w:space="0" w:color="auto"/>
                  </w:tcBorders>
                  <w:vAlign w:val="center"/>
                </w:tcPr>
                <w:p w14:paraId="725F4396"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dotted" w:sz="4" w:space="0" w:color="auto"/>
                    <w:bottom w:val="single" w:sz="4" w:space="0" w:color="auto"/>
                    <w:right w:val="single" w:sz="12" w:space="0" w:color="auto"/>
                  </w:tcBorders>
                  <w:vAlign w:val="center"/>
                </w:tcPr>
                <w:p w14:paraId="4BB0D78A" w14:textId="77777777" w:rsidR="006C3BE4" w:rsidRPr="0087277D" w:rsidRDefault="006C3BE4" w:rsidP="006C3BE4">
                  <w:pPr>
                    <w:spacing w:after="0"/>
                    <w:jc w:val="both"/>
                    <w:rPr>
                      <w:rFonts w:ascii="Arial" w:hAnsi="Arial" w:cs="Arial"/>
                      <w:sz w:val="14"/>
                      <w:szCs w:val="14"/>
                    </w:rPr>
                  </w:pPr>
                </w:p>
              </w:tc>
            </w:tr>
            <w:tr w:rsidR="006C3BE4" w:rsidRPr="0087277D" w14:paraId="5502BF2A" w14:textId="77777777" w:rsidTr="00E74A6E">
              <w:tc>
                <w:tcPr>
                  <w:tcW w:w="0" w:type="auto"/>
                  <w:tcBorders>
                    <w:top w:val="dotted" w:sz="4" w:space="0" w:color="auto"/>
                    <w:left w:val="single" w:sz="12" w:space="0" w:color="auto"/>
                    <w:bottom w:val="dotted" w:sz="4" w:space="0" w:color="auto"/>
                    <w:right w:val="single" w:sz="12" w:space="0" w:color="auto"/>
                  </w:tcBorders>
                  <w:vAlign w:val="center"/>
                </w:tcPr>
                <w:p w14:paraId="55BEBEF9"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 recommended dose ± 5% target rate</w:t>
                  </w:r>
                </w:p>
              </w:tc>
              <w:tc>
                <w:tcPr>
                  <w:tcW w:w="0" w:type="auto"/>
                  <w:tcBorders>
                    <w:top w:val="single" w:sz="4" w:space="0" w:color="auto"/>
                    <w:left w:val="single" w:sz="12" w:space="0" w:color="auto"/>
                    <w:bottom w:val="dotted" w:sz="4" w:space="0" w:color="auto"/>
                    <w:right w:val="single" w:sz="12" w:space="0" w:color="auto"/>
                  </w:tcBorders>
                  <w:vAlign w:val="center"/>
                </w:tcPr>
                <w:p w14:paraId="11B13DC9"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single" w:sz="12" w:space="0" w:color="auto"/>
                    <w:bottom w:val="dotted" w:sz="4" w:space="0" w:color="auto"/>
                    <w:right w:val="nil"/>
                  </w:tcBorders>
                  <w:vAlign w:val="center"/>
                </w:tcPr>
                <w:p w14:paraId="579C0E00"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nil"/>
                    <w:bottom w:val="dotted" w:sz="4" w:space="0" w:color="auto"/>
                    <w:right w:val="nil"/>
                  </w:tcBorders>
                  <w:vAlign w:val="center"/>
                </w:tcPr>
                <w:p w14:paraId="18D208DE" w14:textId="77777777" w:rsidR="006C3BE4" w:rsidRPr="0087277D" w:rsidRDefault="006C3BE4" w:rsidP="006C3BE4">
                  <w:pPr>
                    <w:spacing w:after="0"/>
                    <w:jc w:val="both"/>
                    <w:rPr>
                      <w:rFonts w:ascii="Arial" w:hAnsi="Arial" w:cs="Arial"/>
                      <w:sz w:val="14"/>
                      <w:szCs w:val="14"/>
                    </w:rPr>
                  </w:pPr>
                </w:p>
              </w:tc>
              <w:tc>
                <w:tcPr>
                  <w:tcW w:w="0" w:type="auto"/>
                  <w:tcBorders>
                    <w:top w:val="single" w:sz="4" w:space="0" w:color="auto"/>
                    <w:left w:val="nil"/>
                    <w:bottom w:val="dotted" w:sz="4" w:space="0" w:color="auto"/>
                    <w:right w:val="single" w:sz="12" w:space="0" w:color="auto"/>
                  </w:tcBorders>
                  <w:vAlign w:val="center"/>
                </w:tcPr>
                <w:p w14:paraId="4CAAF195"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49%</w:t>
                  </w:r>
                </w:p>
              </w:tc>
            </w:tr>
            <w:tr w:rsidR="006C3BE4" w:rsidRPr="0087277D" w14:paraId="6062D31D" w14:textId="77777777" w:rsidTr="00E74A6E">
              <w:tc>
                <w:tcPr>
                  <w:tcW w:w="0" w:type="auto"/>
                  <w:tcBorders>
                    <w:top w:val="dotted" w:sz="4" w:space="0" w:color="auto"/>
                    <w:left w:val="single" w:sz="12" w:space="0" w:color="auto"/>
                    <w:bottom w:val="dotted" w:sz="4" w:space="0" w:color="auto"/>
                    <w:right w:val="single" w:sz="12" w:space="0" w:color="auto"/>
                  </w:tcBorders>
                  <w:vAlign w:val="center"/>
                </w:tcPr>
                <w:p w14:paraId="656C8685"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 xml:space="preserve">     % stopped after 1</w:t>
                  </w:r>
                  <w:r w:rsidRPr="0087277D">
                    <w:rPr>
                      <w:rFonts w:ascii="Arial" w:hAnsi="Arial" w:cs="Arial"/>
                      <w:sz w:val="14"/>
                      <w:szCs w:val="14"/>
                      <w:vertAlign w:val="superscript"/>
                    </w:rPr>
                    <w:t>st</w:t>
                  </w:r>
                  <w:r w:rsidRPr="0087277D">
                    <w:rPr>
                      <w:rFonts w:ascii="Arial" w:hAnsi="Arial" w:cs="Arial"/>
                      <w:sz w:val="14"/>
                      <w:szCs w:val="14"/>
                    </w:rPr>
                    <w:t xml:space="preserve"> cohort</w:t>
                  </w:r>
                </w:p>
              </w:tc>
              <w:tc>
                <w:tcPr>
                  <w:tcW w:w="0" w:type="auto"/>
                  <w:tcBorders>
                    <w:top w:val="dotted" w:sz="4" w:space="0" w:color="auto"/>
                    <w:left w:val="single" w:sz="12" w:space="0" w:color="auto"/>
                    <w:bottom w:val="dotted" w:sz="4" w:space="0" w:color="auto"/>
                    <w:right w:val="single" w:sz="12" w:space="0" w:color="auto"/>
                  </w:tcBorders>
                  <w:vAlign w:val="center"/>
                </w:tcPr>
                <w:p w14:paraId="0F719B79"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nil"/>
                  </w:tcBorders>
                  <w:vAlign w:val="center"/>
                </w:tcPr>
                <w:p w14:paraId="14662DCD"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nil"/>
                    <w:bottom w:val="dotted" w:sz="4" w:space="0" w:color="auto"/>
                    <w:right w:val="nil"/>
                  </w:tcBorders>
                  <w:vAlign w:val="center"/>
                </w:tcPr>
                <w:p w14:paraId="2EF7D7D5"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nil"/>
                    <w:bottom w:val="dotted" w:sz="4" w:space="0" w:color="auto"/>
                    <w:right w:val="single" w:sz="12" w:space="0" w:color="auto"/>
                  </w:tcBorders>
                  <w:vAlign w:val="center"/>
                </w:tcPr>
                <w:p w14:paraId="751FCF5B"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48.1%</w:t>
                  </w:r>
                </w:p>
              </w:tc>
            </w:tr>
            <w:tr w:rsidR="006C3BE4" w:rsidRPr="0087277D" w14:paraId="2F5E2136" w14:textId="77777777" w:rsidTr="00E74A6E">
              <w:tc>
                <w:tcPr>
                  <w:tcW w:w="0" w:type="auto"/>
                  <w:tcBorders>
                    <w:top w:val="dotted" w:sz="4" w:space="0" w:color="auto"/>
                    <w:left w:val="single" w:sz="12" w:space="0" w:color="auto"/>
                    <w:bottom w:val="dotted" w:sz="4" w:space="0" w:color="auto"/>
                    <w:right w:val="single" w:sz="12" w:space="0" w:color="auto"/>
                  </w:tcBorders>
                  <w:vAlign w:val="center"/>
                </w:tcPr>
                <w:p w14:paraId="4A49DF85"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Average trial size</w:t>
                  </w:r>
                </w:p>
              </w:tc>
              <w:tc>
                <w:tcPr>
                  <w:tcW w:w="0" w:type="auto"/>
                  <w:tcBorders>
                    <w:top w:val="dotted" w:sz="4" w:space="0" w:color="auto"/>
                    <w:left w:val="single" w:sz="12" w:space="0" w:color="auto"/>
                    <w:bottom w:val="dotted" w:sz="4" w:space="0" w:color="auto"/>
                    <w:right w:val="single" w:sz="12" w:space="0" w:color="auto"/>
                  </w:tcBorders>
                  <w:vAlign w:val="center"/>
                </w:tcPr>
                <w:p w14:paraId="0F10BEF2"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dotted" w:sz="4" w:space="0" w:color="auto"/>
                    <w:right w:val="nil"/>
                  </w:tcBorders>
                  <w:vAlign w:val="center"/>
                </w:tcPr>
                <w:p w14:paraId="107A0449"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nil"/>
                    <w:bottom w:val="dotted" w:sz="4" w:space="0" w:color="auto"/>
                    <w:right w:val="nil"/>
                  </w:tcBorders>
                  <w:vAlign w:val="center"/>
                </w:tcPr>
                <w:p w14:paraId="34032B1A"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nil"/>
                    <w:bottom w:val="dotted" w:sz="4" w:space="0" w:color="auto"/>
                    <w:right w:val="single" w:sz="12" w:space="0" w:color="auto"/>
                  </w:tcBorders>
                  <w:vAlign w:val="center"/>
                </w:tcPr>
                <w:p w14:paraId="78996254"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7.9</w:t>
                  </w:r>
                </w:p>
              </w:tc>
            </w:tr>
            <w:tr w:rsidR="006C3BE4" w:rsidRPr="0087277D" w14:paraId="3D6BEA3E" w14:textId="77777777" w:rsidTr="00E74A6E">
              <w:tc>
                <w:tcPr>
                  <w:tcW w:w="0" w:type="auto"/>
                  <w:tcBorders>
                    <w:top w:val="dotted" w:sz="4" w:space="0" w:color="auto"/>
                    <w:left w:val="single" w:sz="12" w:space="0" w:color="auto"/>
                    <w:bottom w:val="single" w:sz="12" w:space="0" w:color="auto"/>
                    <w:right w:val="single" w:sz="12" w:space="0" w:color="auto"/>
                  </w:tcBorders>
                  <w:vAlign w:val="center"/>
                </w:tcPr>
                <w:p w14:paraId="492CCF49"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Average % of DLTs</w:t>
                  </w:r>
                </w:p>
              </w:tc>
              <w:tc>
                <w:tcPr>
                  <w:tcW w:w="0" w:type="auto"/>
                  <w:tcBorders>
                    <w:top w:val="dotted" w:sz="4" w:space="0" w:color="auto"/>
                    <w:left w:val="single" w:sz="12" w:space="0" w:color="auto"/>
                    <w:bottom w:val="single" w:sz="12" w:space="0" w:color="auto"/>
                    <w:right w:val="single" w:sz="12" w:space="0" w:color="auto"/>
                  </w:tcBorders>
                  <w:vAlign w:val="center"/>
                </w:tcPr>
                <w:p w14:paraId="571905F9"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single" w:sz="12" w:space="0" w:color="auto"/>
                    <w:bottom w:val="single" w:sz="12" w:space="0" w:color="auto"/>
                    <w:right w:val="nil"/>
                  </w:tcBorders>
                  <w:vAlign w:val="center"/>
                </w:tcPr>
                <w:p w14:paraId="76071538"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nil"/>
                    <w:bottom w:val="single" w:sz="12" w:space="0" w:color="auto"/>
                    <w:right w:val="nil"/>
                  </w:tcBorders>
                  <w:vAlign w:val="center"/>
                </w:tcPr>
                <w:p w14:paraId="08C5F78A" w14:textId="77777777" w:rsidR="006C3BE4" w:rsidRPr="0087277D" w:rsidRDefault="006C3BE4" w:rsidP="006C3BE4">
                  <w:pPr>
                    <w:spacing w:after="0"/>
                    <w:jc w:val="both"/>
                    <w:rPr>
                      <w:rFonts w:ascii="Arial" w:hAnsi="Arial" w:cs="Arial"/>
                      <w:sz w:val="14"/>
                      <w:szCs w:val="14"/>
                    </w:rPr>
                  </w:pPr>
                </w:p>
              </w:tc>
              <w:tc>
                <w:tcPr>
                  <w:tcW w:w="0" w:type="auto"/>
                  <w:tcBorders>
                    <w:top w:val="dotted" w:sz="4" w:space="0" w:color="auto"/>
                    <w:left w:val="nil"/>
                    <w:bottom w:val="single" w:sz="12" w:space="0" w:color="auto"/>
                    <w:right w:val="single" w:sz="12" w:space="0" w:color="auto"/>
                  </w:tcBorders>
                  <w:vAlign w:val="center"/>
                </w:tcPr>
                <w:p w14:paraId="2DB615B7"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35.2%</w:t>
                  </w:r>
                </w:p>
              </w:tc>
            </w:tr>
            <w:tr w:rsidR="006C3BE4" w:rsidRPr="0087277D" w14:paraId="753EF608" w14:textId="77777777" w:rsidTr="00E74A6E">
              <w:tc>
                <w:tcPr>
                  <w:tcW w:w="0" w:type="auto"/>
                  <w:gridSpan w:val="5"/>
                  <w:tcBorders>
                    <w:top w:val="dotted" w:sz="4" w:space="0" w:color="auto"/>
                    <w:left w:val="single" w:sz="12" w:space="0" w:color="auto"/>
                    <w:bottom w:val="single" w:sz="12" w:space="0" w:color="auto"/>
                    <w:right w:val="single" w:sz="12" w:space="0" w:color="auto"/>
                  </w:tcBorders>
                  <w:vAlign w:val="center"/>
                </w:tcPr>
                <w:p w14:paraId="7006216A"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Target rate for MTD 20%</w:t>
                  </w:r>
                </w:p>
                <w:p w14:paraId="363CD7FE" w14:textId="77777777" w:rsidR="006C3BE4" w:rsidRPr="0087277D" w:rsidRDefault="006C3BE4" w:rsidP="006C3BE4">
                  <w:pPr>
                    <w:spacing w:after="0"/>
                    <w:jc w:val="both"/>
                    <w:rPr>
                      <w:rFonts w:ascii="Arial" w:hAnsi="Arial" w:cs="Arial"/>
                      <w:b/>
                      <w:sz w:val="14"/>
                      <w:szCs w:val="14"/>
                    </w:rPr>
                  </w:pPr>
                  <w:r w:rsidRPr="0087277D">
                    <w:rPr>
                      <w:rFonts w:ascii="Arial" w:hAnsi="Arial" w:cs="Arial"/>
                      <w:sz w:val="14"/>
                      <w:szCs w:val="14"/>
                    </w:rPr>
                    <w:t xml:space="preserve">Appropriate dose(s) </w:t>
                  </w:r>
                  <w:r w:rsidRPr="0087277D">
                    <w:rPr>
                      <w:rFonts w:ascii="Arial" w:hAnsi="Arial" w:cs="Arial"/>
                      <w:b/>
                      <w:sz w:val="14"/>
                      <w:szCs w:val="14"/>
                    </w:rPr>
                    <w:t>(</w:t>
                  </w:r>
                  <w:r w:rsidRPr="0087277D">
                    <w:rPr>
                      <w:rFonts w:ascii="Arial" w:hAnsi="Arial" w:cs="Arial"/>
                      <w:sz w:val="14"/>
                      <w:szCs w:val="14"/>
                    </w:rPr>
                    <w:t xml:space="preserve">within ± 5% target rate) denoted in </w:t>
                  </w:r>
                  <w:r w:rsidRPr="0087277D">
                    <w:rPr>
                      <w:rFonts w:ascii="Arial" w:hAnsi="Arial" w:cs="Arial"/>
                      <w:b/>
                      <w:sz w:val="14"/>
                      <w:szCs w:val="14"/>
                    </w:rPr>
                    <w:t xml:space="preserve">bold </w:t>
                  </w:r>
                </w:p>
                <w:p w14:paraId="5737081C" w14:textId="77777777" w:rsidR="006C3BE4" w:rsidRPr="0087277D" w:rsidRDefault="006C3BE4" w:rsidP="006C3BE4">
                  <w:pPr>
                    <w:spacing w:after="0"/>
                    <w:jc w:val="both"/>
                    <w:rPr>
                      <w:rFonts w:ascii="Arial" w:hAnsi="Arial" w:cs="Arial"/>
                      <w:sz w:val="14"/>
                      <w:szCs w:val="14"/>
                    </w:rPr>
                  </w:pPr>
                  <w:r w:rsidRPr="0087277D">
                    <w:rPr>
                      <w:rFonts w:ascii="Arial" w:hAnsi="Arial" w:cs="Arial"/>
                      <w:sz w:val="14"/>
                      <w:szCs w:val="14"/>
                    </w:rPr>
                    <w:t xml:space="preserve">Recommended dose(s) (within ± 5% target rate) denoted in </w:t>
                  </w:r>
                  <w:r w:rsidRPr="0087277D">
                    <w:rPr>
                      <w:rFonts w:ascii="Arial" w:hAnsi="Arial" w:cs="Arial"/>
                      <w:i/>
                      <w:sz w:val="14"/>
                      <w:szCs w:val="14"/>
                    </w:rPr>
                    <w:t>italics</w:t>
                  </w:r>
                </w:p>
              </w:tc>
            </w:tr>
          </w:tbl>
          <w:p w14:paraId="595221B5" w14:textId="77777777" w:rsidR="006C3BE4" w:rsidRDefault="006C3BE4" w:rsidP="006C3BE4">
            <w:pPr>
              <w:jc w:val="both"/>
              <w:rPr>
                <w:rFonts w:ascii="Arial" w:hAnsi="Arial" w:cs="Arial"/>
              </w:rPr>
            </w:pPr>
          </w:p>
        </w:tc>
      </w:tr>
    </w:tbl>
    <w:p w14:paraId="3E2DF8AB" w14:textId="77777777" w:rsidR="006C3BE4" w:rsidRDefault="006C3BE4" w:rsidP="006C3BE4">
      <w:pPr>
        <w:jc w:val="both"/>
        <w:rPr>
          <w:rFonts w:ascii="Arial" w:hAnsi="Arial" w:cs="Arial"/>
        </w:rPr>
      </w:pPr>
    </w:p>
    <w:p w14:paraId="3F4C2201" w14:textId="77777777" w:rsidR="00706679" w:rsidRDefault="00706679" w:rsidP="006C3BE4">
      <w:pPr>
        <w:tabs>
          <w:tab w:val="left" w:pos="1425"/>
        </w:tabs>
        <w:ind w:left="684" w:hanging="684"/>
        <w:jc w:val="both"/>
        <w:outlineLvl w:val="1"/>
        <w:rPr>
          <w:rFonts w:ascii="Arial" w:hAnsi="Arial" w:cs="Arial"/>
          <w:u w:val="single"/>
        </w:rPr>
      </w:pPr>
      <w:bookmarkStart w:id="1" w:name="_Toc315691082"/>
    </w:p>
    <w:p w14:paraId="222734A5" w14:textId="77777777" w:rsidR="00706679" w:rsidRDefault="00706679" w:rsidP="006C3BE4">
      <w:pPr>
        <w:tabs>
          <w:tab w:val="left" w:pos="1425"/>
        </w:tabs>
        <w:ind w:left="684" w:hanging="684"/>
        <w:jc w:val="both"/>
        <w:outlineLvl w:val="1"/>
        <w:rPr>
          <w:rFonts w:ascii="Arial" w:hAnsi="Arial" w:cs="Arial"/>
          <w:u w:val="single"/>
        </w:rPr>
      </w:pPr>
    </w:p>
    <w:p w14:paraId="657D12D7" w14:textId="66C156AE" w:rsidR="0087277D" w:rsidRDefault="00F74EC8" w:rsidP="006C3BE4">
      <w:pPr>
        <w:tabs>
          <w:tab w:val="left" w:pos="1425"/>
        </w:tabs>
        <w:ind w:left="684" w:hanging="684"/>
        <w:jc w:val="both"/>
        <w:outlineLvl w:val="1"/>
        <w:rPr>
          <w:rFonts w:ascii="Arial" w:hAnsi="Arial" w:cs="Arial"/>
          <w:u w:val="single"/>
        </w:rPr>
      </w:pPr>
      <w:r w:rsidRPr="009A4C9C">
        <w:rPr>
          <w:rFonts w:ascii="Arial" w:hAnsi="Arial" w:cs="Arial"/>
          <w:u w:val="single"/>
        </w:rPr>
        <w:lastRenderedPageBreak/>
        <w:t>Cohort 2 (PolyICLC as TLR agonist), Phase I</w:t>
      </w:r>
      <w:bookmarkEnd w:id="1"/>
    </w:p>
    <w:p w14:paraId="45863158" w14:textId="0B0357B4" w:rsidR="0087277D" w:rsidRDefault="00F74EC8" w:rsidP="006C3BE4">
      <w:pPr>
        <w:tabs>
          <w:tab w:val="left" w:pos="1425"/>
        </w:tabs>
        <w:spacing w:after="0" w:line="240" w:lineRule="auto"/>
        <w:jc w:val="both"/>
        <w:outlineLvl w:val="1"/>
        <w:rPr>
          <w:rFonts w:ascii="Arial" w:hAnsi="Arial" w:cs="Arial"/>
        </w:rPr>
      </w:pPr>
      <w:r w:rsidRPr="009A4C9C">
        <w:rPr>
          <w:rFonts w:ascii="Arial" w:hAnsi="Arial" w:cs="Arial"/>
          <w:i/>
        </w:rPr>
        <w:t>Objective:</w:t>
      </w:r>
      <w:r w:rsidRPr="009A4C9C">
        <w:rPr>
          <w:rFonts w:ascii="Arial" w:hAnsi="Arial" w:cs="Arial"/>
        </w:rPr>
        <w:t xml:space="preserve"> To determine the highest dose of IFA that can be given with Poly ICLC at a fixed dose level.</w:t>
      </w:r>
    </w:p>
    <w:p w14:paraId="1A483B35" w14:textId="77777777" w:rsidR="0087277D" w:rsidRDefault="0087277D" w:rsidP="006C3BE4">
      <w:pPr>
        <w:tabs>
          <w:tab w:val="left" w:pos="1425"/>
        </w:tabs>
        <w:spacing w:after="0" w:line="240" w:lineRule="auto"/>
        <w:jc w:val="both"/>
        <w:outlineLvl w:val="1"/>
        <w:rPr>
          <w:rFonts w:ascii="Arial" w:hAnsi="Arial" w:cs="Arial"/>
          <w:u w:val="single"/>
        </w:rPr>
      </w:pPr>
    </w:p>
    <w:p w14:paraId="734B79E0" w14:textId="0A3A7DCA" w:rsidR="00F74EC8" w:rsidRPr="0087277D" w:rsidRDefault="00F74EC8" w:rsidP="006C3BE4">
      <w:pPr>
        <w:tabs>
          <w:tab w:val="left" w:pos="1425"/>
        </w:tabs>
        <w:spacing w:after="0" w:line="240" w:lineRule="auto"/>
        <w:jc w:val="both"/>
        <w:outlineLvl w:val="1"/>
        <w:rPr>
          <w:rFonts w:ascii="Arial" w:hAnsi="Arial" w:cs="Arial"/>
          <w:u w:val="single"/>
        </w:rPr>
      </w:pPr>
      <w:r w:rsidRPr="009A4C9C">
        <w:rPr>
          <w:rFonts w:ascii="Arial" w:hAnsi="Arial" w:cs="Arial"/>
          <w:i/>
        </w:rPr>
        <w:t xml:space="preserve">Design: </w:t>
      </w:r>
      <w:r w:rsidRPr="009A4C9C">
        <w:rPr>
          <w:rFonts w:ascii="Arial" w:hAnsi="Arial" w:cs="Arial"/>
        </w:rPr>
        <w:t xml:space="preserve"> The primary goal of the dose-finding phase is to find the MTD among the 3 possible dose levels. With only 3 possible dose levels the traditional 3+3 design </w:t>
      </w:r>
      <w:r w:rsidR="00112F03">
        <w:rPr>
          <w:rFonts w:ascii="Arial" w:hAnsi="Arial" w:cs="Arial"/>
        </w:rPr>
        <w:t>was</w:t>
      </w:r>
      <w:r w:rsidRPr="009A4C9C">
        <w:rPr>
          <w:rFonts w:ascii="Arial" w:hAnsi="Arial" w:cs="Arial"/>
        </w:rPr>
        <w:t xml:space="preserve"> employed.</w:t>
      </w: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
        <w:gridCol w:w="797"/>
        <w:gridCol w:w="797"/>
        <w:gridCol w:w="797"/>
      </w:tblGrid>
      <w:tr w:rsidR="0087277D" w:rsidRPr="0087277D" w14:paraId="01C8E8BA" w14:textId="77777777" w:rsidTr="0087277D">
        <w:tc>
          <w:tcPr>
            <w:tcW w:w="0" w:type="auto"/>
            <w:vMerge w:val="restart"/>
            <w:vAlign w:val="center"/>
          </w:tcPr>
          <w:p w14:paraId="6FD05F88" w14:textId="77777777" w:rsidR="0087277D" w:rsidRPr="0087277D" w:rsidRDefault="0087277D" w:rsidP="006C3BE4">
            <w:pPr>
              <w:spacing w:after="0"/>
              <w:jc w:val="both"/>
              <w:rPr>
                <w:rFonts w:ascii="Arial" w:hAnsi="Arial" w:cs="Arial"/>
                <w:sz w:val="18"/>
              </w:rPr>
            </w:pPr>
          </w:p>
          <w:p w14:paraId="27EDD89F" w14:textId="77777777" w:rsidR="0087277D" w:rsidRPr="0087277D" w:rsidRDefault="0087277D" w:rsidP="006C3BE4">
            <w:pPr>
              <w:spacing w:after="0"/>
              <w:jc w:val="both"/>
              <w:rPr>
                <w:rFonts w:ascii="Arial" w:hAnsi="Arial" w:cs="Arial"/>
                <w:sz w:val="18"/>
              </w:rPr>
            </w:pPr>
            <w:r w:rsidRPr="0087277D">
              <w:rPr>
                <w:rFonts w:ascii="Arial" w:hAnsi="Arial" w:cs="Arial"/>
                <w:sz w:val="18"/>
              </w:rPr>
              <w:t>Poly ICLC</w:t>
            </w:r>
          </w:p>
        </w:tc>
        <w:tc>
          <w:tcPr>
            <w:tcW w:w="0" w:type="auto"/>
            <w:gridSpan w:val="3"/>
          </w:tcPr>
          <w:p w14:paraId="6A9C1B1C" w14:textId="77777777" w:rsidR="0087277D" w:rsidRPr="0087277D" w:rsidRDefault="0087277D" w:rsidP="006C3BE4">
            <w:pPr>
              <w:spacing w:after="0"/>
              <w:jc w:val="both"/>
              <w:rPr>
                <w:rFonts w:ascii="Arial" w:hAnsi="Arial" w:cs="Arial"/>
                <w:sz w:val="18"/>
              </w:rPr>
            </w:pPr>
            <w:r w:rsidRPr="0087277D">
              <w:rPr>
                <w:rFonts w:ascii="Arial" w:hAnsi="Arial" w:cs="Arial"/>
                <w:sz w:val="18"/>
              </w:rPr>
              <w:t>IFA*</w:t>
            </w:r>
          </w:p>
        </w:tc>
      </w:tr>
      <w:tr w:rsidR="0087277D" w:rsidRPr="0087277D" w14:paraId="23B9BB19" w14:textId="77777777" w:rsidTr="0087277D">
        <w:tc>
          <w:tcPr>
            <w:tcW w:w="0" w:type="auto"/>
            <w:vMerge/>
            <w:vAlign w:val="center"/>
          </w:tcPr>
          <w:p w14:paraId="1394DC19" w14:textId="77777777" w:rsidR="0087277D" w:rsidRPr="0087277D" w:rsidRDefault="0087277D" w:rsidP="006C3BE4">
            <w:pPr>
              <w:spacing w:after="0"/>
              <w:jc w:val="both"/>
              <w:rPr>
                <w:rFonts w:ascii="Arial" w:hAnsi="Arial" w:cs="Arial"/>
                <w:sz w:val="18"/>
              </w:rPr>
            </w:pPr>
          </w:p>
        </w:tc>
        <w:tc>
          <w:tcPr>
            <w:tcW w:w="0" w:type="auto"/>
          </w:tcPr>
          <w:p w14:paraId="50CC6B39" w14:textId="27A396C8" w:rsidR="0087277D" w:rsidRPr="0087277D" w:rsidRDefault="006A052B" w:rsidP="006C3BE4">
            <w:pPr>
              <w:spacing w:after="0"/>
              <w:jc w:val="both"/>
              <w:rPr>
                <w:rFonts w:ascii="Arial" w:hAnsi="Arial" w:cs="Arial"/>
                <w:sz w:val="18"/>
              </w:rPr>
            </w:pPr>
            <w:r>
              <w:rPr>
                <w:rFonts w:ascii="Arial" w:hAnsi="Arial" w:cs="Arial"/>
                <w:sz w:val="18"/>
              </w:rPr>
              <w:t>V</w:t>
            </w:r>
            <w:r w:rsidR="0087277D" w:rsidRPr="0087277D">
              <w:rPr>
                <w:rFonts w:ascii="Arial" w:hAnsi="Arial" w:cs="Arial"/>
                <w:sz w:val="18"/>
              </w:rPr>
              <w:t>0</w:t>
            </w:r>
          </w:p>
        </w:tc>
        <w:tc>
          <w:tcPr>
            <w:tcW w:w="0" w:type="auto"/>
          </w:tcPr>
          <w:p w14:paraId="4D3A46C4" w14:textId="77777777" w:rsidR="0087277D" w:rsidRPr="0087277D" w:rsidRDefault="0087277D" w:rsidP="006C3BE4">
            <w:pPr>
              <w:spacing w:after="0"/>
              <w:jc w:val="both"/>
              <w:rPr>
                <w:rFonts w:ascii="Arial" w:hAnsi="Arial" w:cs="Arial"/>
                <w:sz w:val="18"/>
              </w:rPr>
            </w:pPr>
            <w:r w:rsidRPr="0087277D">
              <w:rPr>
                <w:rFonts w:ascii="Arial" w:hAnsi="Arial" w:cs="Arial"/>
                <w:sz w:val="18"/>
              </w:rPr>
              <w:t>V1</w:t>
            </w:r>
          </w:p>
        </w:tc>
        <w:tc>
          <w:tcPr>
            <w:tcW w:w="0" w:type="auto"/>
          </w:tcPr>
          <w:p w14:paraId="4FB9BDF8" w14:textId="77777777" w:rsidR="0087277D" w:rsidRPr="0087277D" w:rsidRDefault="0087277D" w:rsidP="006C3BE4">
            <w:pPr>
              <w:spacing w:after="0"/>
              <w:jc w:val="both"/>
              <w:rPr>
                <w:rFonts w:ascii="Arial" w:hAnsi="Arial" w:cs="Arial"/>
                <w:sz w:val="18"/>
              </w:rPr>
            </w:pPr>
            <w:r w:rsidRPr="0087277D">
              <w:rPr>
                <w:rFonts w:ascii="Arial" w:hAnsi="Arial" w:cs="Arial"/>
                <w:sz w:val="18"/>
              </w:rPr>
              <w:t>V6</w:t>
            </w:r>
          </w:p>
        </w:tc>
      </w:tr>
      <w:tr w:rsidR="0087277D" w:rsidRPr="0087277D" w14:paraId="7831F795" w14:textId="77777777" w:rsidTr="0087277D">
        <w:tc>
          <w:tcPr>
            <w:tcW w:w="0" w:type="auto"/>
            <w:vAlign w:val="center"/>
          </w:tcPr>
          <w:p w14:paraId="274B660E" w14:textId="77777777" w:rsidR="0087277D" w:rsidRPr="0087277D" w:rsidRDefault="0087277D" w:rsidP="006C3BE4">
            <w:pPr>
              <w:spacing w:after="0"/>
              <w:jc w:val="both"/>
              <w:rPr>
                <w:rFonts w:ascii="Arial" w:hAnsi="Arial" w:cs="Arial"/>
                <w:sz w:val="18"/>
              </w:rPr>
            </w:pPr>
            <w:r w:rsidRPr="0087277D">
              <w:rPr>
                <w:rFonts w:ascii="Arial" w:hAnsi="Arial" w:cs="Arial"/>
                <w:sz w:val="18"/>
              </w:rPr>
              <w:t>1 mg</w:t>
            </w:r>
          </w:p>
        </w:tc>
        <w:tc>
          <w:tcPr>
            <w:tcW w:w="0" w:type="auto"/>
          </w:tcPr>
          <w:p w14:paraId="1296F4DD" w14:textId="77777777" w:rsidR="0087277D" w:rsidRPr="0087277D" w:rsidRDefault="0087277D" w:rsidP="006C3BE4">
            <w:pPr>
              <w:spacing w:after="0"/>
              <w:jc w:val="both"/>
              <w:rPr>
                <w:rFonts w:ascii="Arial" w:hAnsi="Arial" w:cs="Arial"/>
                <w:sz w:val="18"/>
              </w:rPr>
            </w:pPr>
            <w:r w:rsidRPr="0087277D">
              <w:rPr>
                <w:rFonts w:ascii="Arial" w:hAnsi="Arial" w:cs="Arial"/>
                <w:sz w:val="18"/>
              </w:rPr>
              <w:t>Level 1</w:t>
            </w:r>
          </w:p>
        </w:tc>
        <w:tc>
          <w:tcPr>
            <w:tcW w:w="0" w:type="auto"/>
          </w:tcPr>
          <w:p w14:paraId="443C8A97" w14:textId="77777777" w:rsidR="0087277D" w:rsidRPr="0087277D" w:rsidRDefault="0087277D" w:rsidP="006C3BE4">
            <w:pPr>
              <w:spacing w:after="0"/>
              <w:jc w:val="both"/>
              <w:rPr>
                <w:rFonts w:ascii="Arial" w:hAnsi="Arial" w:cs="Arial"/>
                <w:sz w:val="18"/>
              </w:rPr>
            </w:pPr>
            <w:r w:rsidRPr="0087277D">
              <w:rPr>
                <w:rFonts w:ascii="Arial" w:hAnsi="Arial" w:cs="Arial"/>
                <w:sz w:val="18"/>
              </w:rPr>
              <w:t>Level 2</w:t>
            </w:r>
          </w:p>
        </w:tc>
        <w:tc>
          <w:tcPr>
            <w:tcW w:w="0" w:type="auto"/>
          </w:tcPr>
          <w:p w14:paraId="619DA78F" w14:textId="77777777" w:rsidR="0087277D" w:rsidRPr="0087277D" w:rsidRDefault="0087277D" w:rsidP="006C3BE4">
            <w:pPr>
              <w:spacing w:after="0"/>
              <w:jc w:val="both"/>
              <w:rPr>
                <w:rFonts w:ascii="Arial" w:hAnsi="Arial" w:cs="Arial"/>
                <w:sz w:val="18"/>
              </w:rPr>
            </w:pPr>
            <w:r w:rsidRPr="0087277D">
              <w:rPr>
                <w:rFonts w:ascii="Arial" w:hAnsi="Arial" w:cs="Arial"/>
                <w:sz w:val="18"/>
              </w:rPr>
              <w:t>Level 3</w:t>
            </w:r>
          </w:p>
        </w:tc>
      </w:tr>
    </w:tbl>
    <w:p w14:paraId="318F76D8" w14:textId="77777777" w:rsidR="00F74EC8" w:rsidRPr="009A4C9C" w:rsidRDefault="00F74EC8" w:rsidP="006C3BE4">
      <w:pPr>
        <w:jc w:val="both"/>
        <w:rPr>
          <w:rFonts w:ascii="Arial" w:hAnsi="Arial" w:cs="Arial"/>
        </w:rPr>
      </w:pPr>
    </w:p>
    <w:p w14:paraId="79C43A23" w14:textId="77777777" w:rsidR="0087277D" w:rsidRDefault="0087277D" w:rsidP="006C3BE4">
      <w:pPr>
        <w:tabs>
          <w:tab w:val="left" w:pos="720"/>
        </w:tabs>
        <w:jc w:val="both"/>
        <w:rPr>
          <w:rFonts w:ascii="Arial" w:hAnsi="Arial" w:cs="Arial"/>
          <w:b/>
        </w:rPr>
      </w:pPr>
    </w:p>
    <w:p w14:paraId="63F3EF9E" w14:textId="77777777" w:rsidR="0087277D" w:rsidRDefault="0087277D" w:rsidP="006C3BE4">
      <w:pPr>
        <w:tabs>
          <w:tab w:val="left" w:pos="720"/>
        </w:tabs>
        <w:jc w:val="both"/>
        <w:rPr>
          <w:rFonts w:ascii="Arial" w:hAnsi="Arial" w:cs="Arial"/>
          <w:b/>
        </w:rPr>
      </w:pPr>
    </w:p>
    <w:p w14:paraId="010D823B" w14:textId="1D6850E6" w:rsidR="00F74EC8" w:rsidRPr="009A4C9C" w:rsidRDefault="00F74EC8" w:rsidP="006C3BE4">
      <w:pPr>
        <w:tabs>
          <w:tab w:val="left" w:pos="720"/>
        </w:tabs>
        <w:spacing w:after="0" w:line="240" w:lineRule="auto"/>
        <w:jc w:val="both"/>
        <w:rPr>
          <w:rFonts w:ascii="Arial" w:hAnsi="Arial" w:cs="Arial"/>
        </w:rPr>
      </w:pPr>
      <w:r w:rsidRPr="0087277D">
        <w:rPr>
          <w:rFonts w:ascii="Arial" w:hAnsi="Arial" w:cs="Arial"/>
          <w:u w:val="single"/>
        </w:rPr>
        <w:t>To determine the MTD</w:t>
      </w:r>
      <w:r w:rsidRPr="0087277D">
        <w:rPr>
          <w:rFonts w:ascii="Arial" w:hAnsi="Arial" w:cs="Arial"/>
        </w:rPr>
        <w:t>:</w:t>
      </w:r>
      <w:r w:rsidR="0087277D">
        <w:rPr>
          <w:rFonts w:ascii="Arial" w:hAnsi="Arial" w:cs="Arial"/>
          <w:b/>
        </w:rPr>
        <w:t xml:space="preserve">  </w:t>
      </w:r>
      <w:r w:rsidRPr="009A4C9C">
        <w:rPr>
          <w:rFonts w:ascii="Arial" w:hAnsi="Arial" w:cs="Arial"/>
        </w:rPr>
        <w:t>We treat</w:t>
      </w:r>
      <w:r w:rsidR="00112F03">
        <w:rPr>
          <w:rFonts w:ascii="Arial" w:hAnsi="Arial" w:cs="Arial"/>
        </w:rPr>
        <w:t>ed</w:t>
      </w:r>
      <w:r w:rsidRPr="009A4C9C">
        <w:rPr>
          <w:rFonts w:ascii="Arial" w:hAnsi="Arial" w:cs="Arial"/>
        </w:rPr>
        <w:t xml:space="preserve"> patients in groups of size 3 until a patient experience</w:t>
      </w:r>
      <w:r w:rsidR="00112F03">
        <w:rPr>
          <w:rFonts w:ascii="Arial" w:hAnsi="Arial" w:cs="Arial"/>
        </w:rPr>
        <w:t>d</w:t>
      </w:r>
      <w:r w:rsidRPr="009A4C9C">
        <w:rPr>
          <w:rFonts w:ascii="Arial" w:hAnsi="Arial" w:cs="Arial"/>
        </w:rPr>
        <w:t xml:space="preserve"> a dose limiting toxicity (DLT).  If 0/3 patients experience</w:t>
      </w:r>
      <w:r w:rsidR="00112F03">
        <w:rPr>
          <w:rFonts w:ascii="Arial" w:hAnsi="Arial" w:cs="Arial"/>
        </w:rPr>
        <w:t>d</w:t>
      </w:r>
      <w:r w:rsidRPr="009A4C9C">
        <w:rPr>
          <w:rFonts w:ascii="Arial" w:hAnsi="Arial" w:cs="Arial"/>
        </w:rPr>
        <w:t xml:space="preserve"> a DLT</w:t>
      </w:r>
      <w:r w:rsidR="00112F03">
        <w:rPr>
          <w:rFonts w:ascii="Arial" w:hAnsi="Arial" w:cs="Arial"/>
        </w:rPr>
        <w:t>,</w:t>
      </w:r>
      <w:r w:rsidRPr="009A4C9C">
        <w:rPr>
          <w:rFonts w:ascii="Arial" w:hAnsi="Arial" w:cs="Arial"/>
        </w:rPr>
        <w:t xml:space="preserve"> then the next group </w:t>
      </w:r>
      <w:r w:rsidR="00112F03">
        <w:rPr>
          <w:rFonts w:ascii="Arial" w:hAnsi="Arial" w:cs="Arial"/>
        </w:rPr>
        <w:t>wa</w:t>
      </w:r>
      <w:r w:rsidRPr="009A4C9C">
        <w:rPr>
          <w:rFonts w:ascii="Arial" w:hAnsi="Arial" w:cs="Arial"/>
        </w:rPr>
        <w:t>s treated at the next higher level.  If 1/3 patients experience</w:t>
      </w:r>
      <w:r w:rsidR="00112F03">
        <w:rPr>
          <w:rFonts w:ascii="Arial" w:hAnsi="Arial" w:cs="Arial"/>
        </w:rPr>
        <w:t>d</w:t>
      </w:r>
      <w:r w:rsidRPr="009A4C9C">
        <w:rPr>
          <w:rFonts w:ascii="Arial" w:hAnsi="Arial" w:cs="Arial"/>
        </w:rPr>
        <w:t xml:space="preserve"> a DLT then 3 additional patients are treated at the current level. Escalation </w:t>
      </w:r>
      <w:r w:rsidR="00112F03">
        <w:rPr>
          <w:rFonts w:ascii="Arial" w:hAnsi="Arial" w:cs="Arial"/>
        </w:rPr>
        <w:t>was to</w:t>
      </w:r>
      <w:r w:rsidRPr="009A4C9C">
        <w:rPr>
          <w:rFonts w:ascii="Arial" w:hAnsi="Arial" w:cs="Arial"/>
        </w:rPr>
        <w:t xml:space="preserve"> continue if 1/6 patients experience a DLT.  If ≥2/3 patients experience</w:t>
      </w:r>
      <w:r w:rsidR="00112F03">
        <w:rPr>
          <w:rFonts w:ascii="Arial" w:hAnsi="Arial" w:cs="Arial"/>
        </w:rPr>
        <w:t>d</w:t>
      </w:r>
      <w:r w:rsidRPr="009A4C9C">
        <w:rPr>
          <w:rFonts w:ascii="Arial" w:hAnsi="Arial" w:cs="Arial"/>
        </w:rPr>
        <w:t xml:space="preserve"> a DLT</w:t>
      </w:r>
      <w:r w:rsidR="00112F03">
        <w:rPr>
          <w:rFonts w:ascii="Arial" w:hAnsi="Arial" w:cs="Arial"/>
        </w:rPr>
        <w:t>,</w:t>
      </w:r>
      <w:r w:rsidRPr="009A4C9C">
        <w:rPr>
          <w:rFonts w:ascii="Arial" w:hAnsi="Arial" w:cs="Arial"/>
        </w:rPr>
        <w:t xml:space="preserve"> then additional patients </w:t>
      </w:r>
      <w:r w:rsidR="00112F03">
        <w:rPr>
          <w:rFonts w:ascii="Arial" w:hAnsi="Arial" w:cs="Arial"/>
        </w:rPr>
        <w:t>would be</w:t>
      </w:r>
      <w:r w:rsidRPr="009A4C9C">
        <w:rPr>
          <w:rFonts w:ascii="Arial" w:hAnsi="Arial" w:cs="Arial"/>
        </w:rPr>
        <w:t xml:space="preserve"> treated at the lower level if fewer than 6 patients ha</w:t>
      </w:r>
      <w:r w:rsidR="00112F03">
        <w:rPr>
          <w:rFonts w:ascii="Arial" w:hAnsi="Arial" w:cs="Arial"/>
        </w:rPr>
        <w:t xml:space="preserve">d </w:t>
      </w:r>
      <w:r w:rsidRPr="009A4C9C">
        <w:rPr>
          <w:rFonts w:ascii="Arial" w:hAnsi="Arial" w:cs="Arial"/>
        </w:rPr>
        <w:t xml:space="preserve">been treated at that level.  The MTD is the highest level where </w:t>
      </w:r>
      <w:r w:rsidRPr="009A4C9C">
        <w:rPr>
          <w:rFonts w:ascii="Arial" w:hAnsi="Arial" w:cs="Arial"/>
        </w:rPr>
        <w:sym w:font="Symbol" w:char="F0A3"/>
      </w:r>
      <w:r w:rsidRPr="009A4C9C">
        <w:rPr>
          <w:rFonts w:ascii="Arial" w:hAnsi="Arial" w:cs="Arial"/>
        </w:rPr>
        <w:t>1/6 patients experience a DLT.</w:t>
      </w:r>
    </w:p>
    <w:p w14:paraId="65059CE4" w14:textId="77777777" w:rsidR="006C3BE4" w:rsidRDefault="006C3BE4" w:rsidP="006C3BE4">
      <w:pPr>
        <w:tabs>
          <w:tab w:val="left" w:pos="1425"/>
        </w:tabs>
        <w:spacing w:after="0" w:line="240" w:lineRule="auto"/>
        <w:jc w:val="both"/>
        <w:outlineLvl w:val="1"/>
        <w:rPr>
          <w:rFonts w:ascii="Arial" w:hAnsi="Arial" w:cs="Arial"/>
          <w:u w:val="single"/>
        </w:rPr>
      </w:pPr>
      <w:bookmarkStart w:id="2" w:name="_Toc315691083"/>
    </w:p>
    <w:p w14:paraId="4F9C10D1" w14:textId="537FB312" w:rsidR="00F74EC8" w:rsidRPr="009A4C9C" w:rsidRDefault="00F74EC8" w:rsidP="006C3BE4">
      <w:pPr>
        <w:tabs>
          <w:tab w:val="left" w:pos="1425"/>
        </w:tabs>
        <w:spacing w:after="0" w:line="240" w:lineRule="auto"/>
        <w:jc w:val="both"/>
        <w:outlineLvl w:val="1"/>
        <w:rPr>
          <w:rFonts w:ascii="Arial" w:hAnsi="Arial" w:cs="Arial"/>
        </w:rPr>
      </w:pPr>
      <w:r w:rsidRPr="009A4C9C">
        <w:rPr>
          <w:rFonts w:ascii="Arial" w:hAnsi="Arial" w:cs="Arial"/>
          <w:u w:val="single"/>
        </w:rPr>
        <w:t>Expansion</w:t>
      </w:r>
      <w:bookmarkEnd w:id="2"/>
      <w:r w:rsidR="0087277D" w:rsidRPr="0087277D">
        <w:rPr>
          <w:rFonts w:ascii="Arial" w:hAnsi="Arial" w:cs="Arial"/>
        </w:rPr>
        <w:t xml:space="preserve">: </w:t>
      </w:r>
      <w:r w:rsidRPr="009A4C9C">
        <w:rPr>
          <w:rFonts w:ascii="Arial" w:hAnsi="Arial" w:cs="Arial"/>
        </w:rPr>
        <w:t xml:space="preserve">In order to assess the impact of including IFA (or not) on the immunologic parameters it is of interest to accrue additional patients at the highest levels of LPS and Poly ICLC considered safe for each level of IFA (i.e., the highest level  where 0, V1 or V6 was administered safely).  Therefore, we will randomly back fill those dose levels until 6 patients have been treated at each dose combination of interest.  This results in 3 combinations for cohort 1 and 3 for cohort 2 if the MTD is the highest level. The choice of 6 patients per final combination was chosen to mimic the standard phase I decision rule and to provide better estimates of variability for the immunologic parameters of interest. </w:t>
      </w:r>
    </w:p>
    <w:p w14:paraId="05237E63" w14:textId="77777777" w:rsidR="0031054D" w:rsidRDefault="0031054D" w:rsidP="006C3BE4">
      <w:pPr>
        <w:tabs>
          <w:tab w:val="left" w:pos="1425"/>
        </w:tabs>
        <w:spacing w:after="0" w:line="240" w:lineRule="auto"/>
        <w:ind w:left="43"/>
        <w:jc w:val="both"/>
        <w:outlineLvl w:val="1"/>
        <w:rPr>
          <w:rFonts w:ascii="Arial" w:hAnsi="Arial" w:cs="Arial"/>
          <w:u w:val="single"/>
        </w:rPr>
      </w:pPr>
      <w:bookmarkStart w:id="3" w:name="_Toc315691084"/>
    </w:p>
    <w:p w14:paraId="20453A7F" w14:textId="6CD36701" w:rsidR="00F74EC8" w:rsidRPr="0087277D" w:rsidRDefault="00F74EC8" w:rsidP="006C3BE4">
      <w:pPr>
        <w:tabs>
          <w:tab w:val="left" w:pos="1425"/>
        </w:tabs>
        <w:spacing w:after="0" w:line="240" w:lineRule="auto"/>
        <w:ind w:left="43"/>
        <w:jc w:val="both"/>
        <w:outlineLvl w:val="1"/>
        <w:rPr>
          <w:rFonts w:ascii="Arial" w:hAnsi="Arial" w:cs="Arial"/>
          <w:u w:val="single"/>
        </w:rPr>
      </w:pPr>
      <w:r w:rsidRPr="009A4C9C">
        <w:rPr>
          <w:rFonts w:ascii="Arial" w:hAnsi="Arial" w:cs="Arial"/>
          <w:u w:val="single"/>
        </w:rPr>
        <w:t>Overall accrual for both cohorts</w:t>
      </w:r>
      <w:bookmarkEnd w:id="3"/>
      <w:r w:rsidR="0087277D">
        <w:rPr>
          <w:rFonts w:ascii="Arial" w:hAnsi="Arial" w:cs="Arial"/>
        </w:rPr>
        <w:t xml:space="preserve">: </w:t>
      </w:r>
      <w:r w:rsidRPr="009A4C9C">
        <w:rPr>
          <w:rFonts w:ascii="Arial" w:hAnsi="Arial" w:cs="Arial"/>
        </w:rPr>
        <w:t xml:space="preserve">Accrual </w:t>
      </w:r>
      <w:r w:rsidR="0087277D">
        <w:rPr>
          <w:rFonts w:ascii="Arial" w:hAnsi="Arial" w:cs="Arial"/>
        </w:rPr>
        <w:t>wa</w:t>
      </w:r>
      <w:r w:rsidRPr="009A4C9C">
        <w:rPr>
          <w:rFonts w:ascii="Arial" w:hAnsi="Arial" w:cs="Arial"/>
        </w:rPr>
        <w:t>s estimated at 4 patients per month.  In the unanticipated event that both phase I portions require 6 patient</w:t>
      </w:r>
      <w:r w:rsidR="0087277D">
        <w:rPr>
          <w:rFonts w:ascii="Arial" w:hAnsi="Arial" w:cs="Arial"/>
        </w:rPr>
        <w:t>s</w:t>
      </w:r>
      <w:r w:rsidRPr="009A4C9C">
        <w:rPr>
          <w:rFonts w:ascii="Arial" w:hAnsi="Arial" w:cs="Arial"/>
        </w:rPr>
        <w:t xml:space="preserve"> per dose combination then the maximum possible target accrual for this study would be 72 patients.  However, it is anticipated that very few, if any, DLTs will be observed within either cohort.  Therefore, it is assume</w:t>
      </w:r>
      <w:r w:rsidR="0087277D">
        <w:rPr>
          <w:rFonts w:ascii="Arial" w:hAnsi="Arial" w:cs="Arial"/>
        </w:rPr>
        <w:t>d</w:t>
      </w:r>
      <w:r w:rsidRPr="009A4C9C">
        <w:rPr>
          <w:rFonts w:ascii="Arial" w:hAnsi="Arial" w:cs="Arial"/>
        </w:rPr>
        <w:t xml:space="preserve"> that cohort 1 will require approximately 22 (average trial size from simulations 1-3) + 8 (to back fill). We anticipate also that cohort 2 will accrue 18 (including back fill), for an estimated target accrual of 48 patients.  Adjusting for a 5% ineligibility/dropout rate then target accrual is estimated at 51 patients.</w:t>
      </w:r>
    </w:p>
    <w:p w14:paraId="217FC133" w14:textId="35CCED0C" w:rsidR="000333A2" w:rsidRDefault="000333A2" w:rsidP="006C3BE4">
      <w:pPr>
        <w:jc w:val="both"/>
      </w:pPr>
    </w:p>
    <w:p w14:paraId="11AEAEB8" w14:textId="25F8141C" w:rsidR="006C3BE4" w:rsidRPr="006C3BE4" w:rsidRDefault="006C3BE4" w:rsidP="006C3BE4">
      <w:pPr>
        <w:jc w:val="both"/>
        <w:rPr>
          <w:rFonts w:ascii="Arial" w:hAnsi="Arial" w:cs="Arial"/>
        </w:rPr>
      </w:pPr>
      <w:r w:rsidRPr="006C3BE4">
        <w:rPr>
          <w:rFonts w:ascii="Arial" w:hAnsi="Arial" w:cs="Arial"/>
        </w:rPr>
        <w:t>References Cited:</w:t>
      </w:r>
    </w:p>
    <w:p w14:paraId="7EA3259A" w14:textId="77777777" w:rsidR="006D3C21" w:rsidRPr="006C3BE4" w:rsidRDefault="006D3C21" w:rsidP="006C3BE4">
      <w:pPr>
        <w:pStyle w:val="EndNoteBibliography"/>
        <w:jc w:val="both"/>
        <w:rPr>
          <w:rFonts w:ascii="Arial" w:hAnsi="Arial" w:cs="Arial"/>
        </w:rPr>
      </w:pPr>
      <w:r w:rsidRPr="006C3BE4">
        <w:rPr>
          <w:rFonts w:ascii="Arial" w:hAnsi="Arial" w:cs="Arial"/>
        </w:rPr>
        <w:fldChar w:fldCharType="begin"/>
      </w:r>
      <w:r w:rsidRPr="006C3BE4">
        <w:rPr>
          <w:rFonts w:ascii="Arial" w:hAnsi="Arial" w:cs="Arial"/>
        </w:rPr>
        <w:instrText xml:space="preserve"> ADDIN EN.REFLIST </w:instrText>
      </w:r>
      <w:r w:rsidRPr="006C3BE4">
        <w:rPr>
          <w:rFonts w:ascii="Arial" w:hAnsi="Arial" w:cs="Arial"/>
        </w:rPr>
        <w:fldChar w:fldCharType="separate"/>
      </w:r>
      <w:r w:rsidRPr="006C3BE4">
        <w:rPr>
          <w:rFonts w:ascii="Arial" w:hAnsi="Arial" w:cs="Arial"/>
        </w:rPr>
        <w:t>1.</w:t>
      </w:r>
      <w:r w:rsidRPr="006C3BE4">
        <w:rPr>
          <w:rFonts w:ascii="Arial" w:hAnsi="Arial" w:cs="Arial"/>
        </w:rPr>
        <w:tab/>
        <w:t>Wages NA, Conaway MR, O'Quigley J. Dose-finding design for multi-drug combinations. Clin. Trials 2011; 8: 380-389.</w:t>
      </w:r>
    </w:p>
    <w:p w14:paraId="1AE1E06C" w14:textId="56FC4329" w:rsidR="002E45D5" w:rsidRDefault="006D3C21" w:rsidP="006C3BE4">
      <w:pPr>
        <w:jc w:val="both"/>
      </w:pPr>
      <w:r w:rsidRPr="006C3BE4">
        <w:rPr>
          <w:rFonts w:ascii="Arial" w:hAnsi="Arial" w:cs="Arial"/>
        </w:rPr>
        <w:fldChar w:fldCharType="end"/>
      </w:r>
    </w:p>
    <w:sectPr w:rsidR="002E45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97B7" w14:textId="77777777" w:rsidR="00D3372A" w:rsidRDefault="00D3372A" w:rsidP="000A2673">
      <w:pPr>
        <w:spacing w:after="0" w:line="240" w:lineRule="auto"/>
      </w:pPr>
      <w:r>
        <w:separator/>
      </w:r>
    </w:p>
  </w:endnote>
  <w:endnote w:type="continuationSeparator" w:id="0">
    <w:p w14:paraId="1C0E5BA8" w14:textId="77777777" w:rsidR="00D3372A" w:rsidRDefault="00D3372A" w:rsidP="000A2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8969A" w14:textId="77777777" w:rsidR="00D3372A" w:rsidRDefault="00D3372A" w:rsidP="000A2673">
      <w:pPr>
        <w:spacing w:after="0" w:line="240" w:lineRule="auto"/>
      </w:pPr>
      <w:r>
        <w:separator/>
      </w:r>
    </w:p>
  </w:footnote>
  <w:footnote w:type="continuationSeparator" w:id="0">
    <w:p w14:paraId="365224F6" w14:textId="77777777" w:rsidR="00D3372A" w:rsidRDefault="00D3372A" w:rsidP="000A2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04645"/>
    <w:multiLevelType w:val="hybridMultilevel"/>
    <w:tmpl w:val="19AACFDA"/>
    <w:lvl w:ilvl="0" w:tplc="9536D73C">
      <w:start w:val="1"/>
      <w:numFmt w:val="decimal"/>
      <w:lvlText w:val="%1."/>
      <w:lvlJc w:val="left"/>
      <w:pPr>
        <w:ind w:left="360" w:hanging="360"/>
      </w:pPr>
      <w:rPr>
        <w:rFonts w:ascii="Arial" w:eastAsiaTheme="minorHAnsi" w:hAnsi="Arial" w:cs="Arial"/>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5C614F29"/>
    <w:multiLevelType w:val="hybridMultilevel"/>
    <w:tmpl w:val="446EA69E"/>
    <w:lvl w:ilvl="0" w:tplc="01A0B88E">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00B14B5"/>
    <w:multiLevelType w:val="hybridMultilevel"/>
    <w:tmpl w:val="0F14D712"/>
    <w:lvl w:ilvl="0" w:tplc="01A0B88E">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0960C17"/>
    <w:multiLevelType w:val="hybridMultilevel"/>
    <w:tmpl w:val="DC7E540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nals of On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0te9p9w0a0wvevdw6pxer8zpp9wxpzfxap&quot;&gt;Endnote 2015 cls&lt;record-ids&gt;&lt;item&gt;10273&lt;/item&gt;&lt;/record-ids&gt;&lt;/item&gt;&lt;/Libraries&gt;"/>
  </w:docVars>
  <w:rsids>
    <w:rsidRoot w:val="00F74EC8"/>
    <w:rsid w:val="000333A2"/>
    <w:rsid w:val="000A2673"/>
    <w:rsid w:val="00112F03"/>
    <w:rsid w:val="002B3254"/>
    <w:rsid w:val="002E1514"/>
    <w:rsid w:val="002E2322"/>
    <w:rsid w:val="002E45D5"/>
    <w:rsid w:val="0031054D"/>
    <w:rsid w:val="00377AC2"/>
    <w:rsid w:val="00573080"/>
    <w:rsid w:val="006A052B"/>
    <w:rsid w:val="006C3BE4"/>
    <w:rsid w:val="006D3C21"/>
    <w:rsid w:val="00706679"/>
    <w:rsid w:val="0071352B"/>
    <w:rsid w:val="007E2C24"/>
    <w:rsid w:val="0087277D"/>
    <w:rsid w:val="008F6C66"/>
    <w:rsid w:val="00B1429E"/>
    <w:rsid w:val="00C61B6B"/>
    <w:rsid w:val="00C910CF"/>
    <w:rsid w:val="00D051AE"/>
    <w:rsid w:val="00D3372A"/>
    <w:rsid w:val="00DD1FBF"/>
    <w:rsid w:val="00E74A6E"/>
    <w:rsid w:val="00F74EC8"/>
    <w:rsid w:val="00FD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9EE0"/>
  <w15:chartTrackingRefBased/>
  <w15:docId w15:val="{AD053665-0C84-4A3E-B5F9-7D00019E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4EC8"/>
    <w:pPr>
      <w:autoSpaceDE w:val="0"/>
      <w:autoSpaceDN w:val="0"/>
      <w:adjustRightInd w:val="0"/>
      <w:spacing w:after="0" w:line="240" w:lineRule="auto"/>
    </w:pPr>
    <w:rPr>
      <w:rFonts w:ascii="Arial" w:eastAsia="Calibri" w:hAnsi="Arial" w:cs="Arial"/>
      <w:color w:val="000000"/>
      <w:sz w:val="24"/>
      <w:szCs w:val="24"/>
    </w:rPr>
  </w:style>
  <w:style w:type="paragraph" w:customStyle="1" w:styleId="EndNoteBibliographyTitle">
    <w:name w:val="EndNote Bibliography Title"/>
    <w:basedOn w:val="Normal"/>
    <w:link w:val="EndNoteBibliographyTitleChar"/>
    <w:rsid w:val="000333A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333A2"/>
    <w:rPr>
      <w:rFonts w:ascii="Calibri" w:hAnsi="Calibri" w:cs="Calibri"/>
      <w:noProof/>
    </w:rPr>
  </w:style>
  <w:style w:type="paragraph" w:customStyle="1" w:styleId="EndNoteBibliography">
    <w:name w:val="EndNote Bibliography"/>
    <w:basedOn w:val="Normal"/>
    <w:link w:val="EndNoteBibliographyChar"/>
    <w:rsid w:val="000333A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333A2"/>
    <w:rPr>
      <w:rFonts w:ascii="Calibri" w:hAnsi="Calibri" w:cs="Calibri"/>
      <w:noProof/>
    </w:rPr>
  </w:style>
  <w:style w:type="paragraph" w:styleId="ListParagraph">
    <w:name w:val="List Paragraph"/>
    <w:basedOn w:val="Normal"/>
    <w:uiPriority w:val="34"/>
    <w:qFormat/>
    <w:rsid w:val="00D051AE"/>
    <w:pPr>
      <w:ind w:left="720"/>
      <w:contextualSpacing/>
    </w:pPr>
  </w:style>
  <w:style w:type="paragraph" w:styleId="Header">
    <w:name w:val="header"/>
    <w:basedOn w:val="Normal"/>
    <w:link w:val="HeaderChar"/>
    <w:uiPriority w:val="99"/>
    <w:unhideWhenUsed/>
    <w:rsid w:val="000A2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673"/>
  </w:style>
  <w:style w:type="paragraph" w:styleId="Footer">
    <w:name w:val="footer"/>
    <w:basedOn w:val="Normal"/>
    <w:link w:val="FooterChar"/>
    <w:uiPriority w:val="99"/>
    <w:unhideWhenUsed/>
    <w:rsid w:val="000A2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673"/>
  </w:style>
  <w:style w:type="table" w:styleId="TableGrid">
    <w:name w:val="Table Grid"/>
    <w:basedOn w:val="TableNormal"/>
    <w:uiPriority w:val="39"/>
    <w:rsid w:val="006C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F20D1-DAB7-4C97-B21C-70442C1E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4</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Slingluff</dc:creator>
  <cp:keywords/>
  <dc:description/>
  <cp:lastModifiedBy>Craig Slingluff</cp:lastModifiedBy>
  <cp:revision>5</cp:revision>
  <dcterms:created xsi:type="dcterms:W3CDTF">2018-08-29T19:04:00Z</dcterms:created>
  <dcterms:modified xsi:type="dcterms:W3CDTF">2019-04-20T03:04:00Z</dcterms:modified>
</cp:coreProperties>
</file>