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F8DE8" w14:textId="77777777" w:rsidR="00612569" w:rsidRPr="00612569" w:rsidRDefault="00612569" w:rsidP="00612569">
      <w:pPr>
        <w:pStyle w:val="Heading1"/>
        <w:jc w:val="both"/>
        <w:rPr>
          <w:rFonts w:ascii="Times New Roman" w:hAnsi="Times New Roman" w:cs="Times New Roman"/>
          <w:szCs w:val="24"/>
        </w:rPr>
      </w:pPr>
      <w:bookmarkStart w:id="0" w:name="_GoBack"/>
      <w:bookmarkEnd w:id="0"/>
      <w:r w:rsidRPr="00612569">
        <w:rPr>
          <w:rFonts w:ascii="Times New Roman" w:hAnsi="Times New Roman" w:cs="Times New Roman"/>
          <w:szCs w:val="24"/>
        </w:rPr>
        <w:t xml:space="preserve">Additional file 1: Supplementary Methods </w:t>
      </w:r>
    </w:p>
    <w:p w14:paraId="61AB0F7D" w14:textId="5623FFF7" w:rsidR="00510BFA" w:rsidRPr="00514E60" w:rsidRDefault="00510BFA" w:rsidP="000B424D">
      <w:pPr>
        <w:spacing w:line="480" w:lineRule="auto"/>
        <w:jc w:val="both"/>
        <w:rPr>
          <w:rFonts w:ascii="Times New Roman" w:hAnsi="Times New Roman" w:cs="Times New Roman"/>
          <w:szCs w:val="24"/>
        </w:rPr>
      </w:pPr>
      <w:r w:rsidRPr="00514E60">
        <w:rPr>
          <w:rFonts w:ascii="Times New Roman" w:hAnsi="Times New Roman" w:cs="Times New Roman"/>
          <w:szCs w:val="24"/>
        </w:rPr>
        <w:t xml:space="preserve">Journal for ImmunoTherapy of Cancer </w:t>
      </w:r>
      <w:r w:rsidR="004B1FD4" w:rsidRPr="00514E60">
        <w:rPr>
          <w:rFonts w:ascii="Times New Roman" w:hAnsi="Times New Roman" w:cs="Times New Roman"/>
          <w:szCs w:val="24"/>
        </w:rPr>
        <w:t xml:space="preserve">- </w:t>
      </w:r>
      <w:r w:rsidRPr="00514E60">
        <w:rPr>
          <w:rFonts w:ascii="Times New Roman" w:hAnsi="Times New Roman" w:cs="Times New Roman"/>
          <w:szCs w:val="24"/>
        </w:rPr>
        <w:t>Research article</w:t>
      </w:r>
    </w:p>
    <w:p w14:paraId="10394F22" w14:textId="5BF3549F" w:rsidR="007E59DD" w:rsidRPr="00514E60" w:rsidRDefault="007E59DD" w:rsidP="000B424D">
      <w:pPr>
        <w:spacing w:line="480" w:lineRule="auto"/>
        <w:jc w:val="both"/>
        <w:rPr>
          <w:rFonts w:ascii="Times New Roman" w:hAnsi="Times New Roman" w:cs="Times New Roman"/>
          <w:szCs w:val="24"/>
        </w:rPr>
      </w:pPr>
      <w:r w:rsidRPr="00514E60">
        <w:rPr>
          <w:rFonts w:ascii="Times New Roman" w:hAnsi="Times New Roman" w:cs="Times New Roman"/>
          <w:b/>
          <w:szCs w:val="24"/>
        </w:rPr>
        <w:t>Title</w:t>
      </w:r>
      <w:r w:rsidR="00A242C9" w:rsidRPr="00514E60">
        <w:rPr>
          <w:rFonts w:ascii="Times New Roman" w:hAnsi="Times New Roman" w:cs="Times New Roman"/>
          <w:szCs w:val="24"/>
        </w:rPr>
        <w:t>. HERA-GITRL activates T cells and promotes anti-tumor efficacy independent of Fc</w:t>
      </w:r>
      <w:r w:rsidR="00A36799">
        <w:rPr>
          <w:rFonts w:ascii="Times New Roman" w:hAnsi="Times New Roman" w:cs="Times New Roman"/>
          <w:szCs w:val="24"/>
        </w:rPr>
        <w:t>γR-binding</w:t>
      </w:r>
      <w:r w:rsidR="00A242C9" w:rsidRPr="00514E60">
        <w:rPr>
          <w:rFonts w:ascii="Times New Roman" w:hAnsi="Times New Roman" w:cs="Times New Roman"/>
          <w:szCs w:val="24"/>
        </w:rPr>
        <w:t xml:space="preserve"> functionality</w:t>
      </w:r>
    </w:p>
    <w:p w14:paraId="019D960F" w14:textId="77777777" w:rsidR="007E59DD" w:rsidRPr="00514E60" w:rsidRDefault="007E59DD" w:rsidP="000B424D">
      <w:pPr>
        <w:spacing w:line="480" w:lineRule="auto"/>
        <w:jc w:val="both"/>
        <w:rPr>
          <w:rFonts w:ascii="Times New Roman" w:hAnsi="Times New Roman" w:cs="Times New Roman"/>
          <w:szCs w:val="24"/>
        </w:rPr>
      </w:pPr>
    </w:p>
    <w:p w14:paraId="15927499" w14:textId="77777777" w:rsidR="0050759F" w:rsidRPr="00514E60" w:rsidRDefault="007E59DD" w:rsidP="000B424D">
      <w:pPr>
        <w:spacing w:line="480" w:lineRule="auto"/>
        <w:jc w:val="both"/>
        <w:rPr>
          <w:rFonts w:ascii="Times New Roman" w:hAnsi="Times New Roman" w:cs="Times New Roman"/>
          <w:b/>
          <w:szCs w:val="24"/>
        </w:rPr>
      </w:pPr>
      <w:r w:rsidRPr="00514E60">
        <w:rPr>
          <w:rFonts w:ascii="Times New Roman" w:hAnsi="Times New Roman" w:cs="Times New Roman"/>
          <w:b/>
          <w:szCs w:val="24"/>
        </w:rPr>
        <w:t>Authors and affiliations</w:t>
      </w:r>
    </w:p>
    <w:p w14:paraId="3FBB13B0" w14:textId="38C3EE56" w:rsidR="002F62EF" w:rsidRPr="00514E60" w:rsidRDefault="006C3DF1" w:rsidP="000B424D">
      <w:pPr>
        <w:spacing w:line="480" w:lineRule="auto"/>
        <w:jc w:val="both"/>
        <w:rPr>
          <w:rFonts w:ascii="Times New Roman" w:hAnsi="Times New Roman" w:cs="Times New Roman"/>
          <w:szCs w:val="24"/>
        </w:rPr>
      </w:pPr>
      <w:r w:rsidRPr="00514E60">
        <w:rPr>
          <w:rFonts w:ascii="Times New Roman" w:hAnsi="Times New Roman" w:cs="Times New Roman"/>
          <w:szCs w:val="24"/>
        </w:rPr>
        <w:t>David M</w:t>
      </w:r>
      <w:r w:rsidRPr="002D2455">
        <w:rPr>
          <w:rFonts w:ascii="Times New Roman" w:hAnsi="Times New Roman" w:cs="Times New Roman"/>
          <w:szCs w:val="24"/>
        </w:rPr>
        <w:t>. Richards,</w:t>
      </w:r>
      <w:r w:rsidR="00633A9B" w:rsidRPr="002D2455">
        <w:rPr>
          <w:rFonts w:ascii="Times New Roman" w:hAnsi="Times New Roman" w:cs="Times New Roman"/>
          <w:szCs w:val="24"/>
        </w:rPr>
        <w:t xml:space="preserve"> </w:t>
      </w:r>
      <w:r w:rsidR="002F62EF" w:rsidRPr="002D2455">
        <w:rPr>
          <w:rFonts w:ascii="Times New Roman" w:hAnsi="Times New Roman" w:cs="Times New Roman"/>
          <w:szCs w:val="24"/>
        </w:rPr>
        <w:t>Viola Marschall</w:t>
      </w:r>
      <w:r w:rsidR="009F0B49" w:rsidRPr="002D2455">
        <w:rPr>
          <w:rFonts w:ascii="Times New Roman" w:hAnsi="Times New Roman" w:cs="Times New Roman"/>
          <w:szCs w:val="24"/>
          <w:vertAlign w:val="superscript"/>
        </w:rPr>
        <w:t>1</w:t>
      </w:r>
      <w:r w:rsidR="007219C5" w:rsidRPr="002D2455">
        <w:rPr>
          <w:rFonts w:ascii="Times New Roman" w:hAnsi="Times New Roman" w:cs="Times New Roman"/>
          <w:szCs w:val="24"/>
        </w:rPr>
        <w:t xml:space="preserve">, Katharina Billian-Frey, </w:t>
      </w:r>
      <w:r w:rsidR="002F62EF" w:rsidRPr="002D2455">
        <w:rPr>
          <w:rFonts w:ascii="Times New Roman" w:hAnsi="Times New Roman" w:cs="Times New Roman"/>
          <w:szCs w:val="24"/>
        </w:rPr>
        <w:t xml:space="preserve">Karl Heinonen, Christian Merz, Mauricio Redondo Müller, Julian P. Sefrin, </w:t>
      </w:r>
      <w:r w:rsidR="00D564D3" w:rsidRPr="002D2455">
        <w:rPr>
          <w:rFonts w:ascii="Times New Roman" w:hAnsi="Times New Roman" w:cs="Times New Roman"/>
          <w:szCs w:val="24"/>
        </w:rPr>
        <w:t xml:space="preserve">Matthias Schröder, </w:t>
      </w:r>
      <w:r w:rsidR="002F62EF" w:rsidRPr="002D2455">
        <w:rPr>
          <w:rFonts w:ascii="Times New Roman" w:hAnsi="Times New Roman" w:cs="Times New Roman"/>
          <w:szCs w:val="24"/>
        </w:rPr>
        <w:t>Jaromir Sykora, Harald Fricke</w:t>
      </w:r>
      <w:r w:rsidR="009F0B49" w:rsidRPr="002D2455">
        <w:rPr>
          <w:rFonts w:ascii="Times New Roman" w:hAnsi="Times New Roman" w:cs="Times New Roman"/>
          <w:szCs w:val="24"/>
          <w:vertAlign w:val="superscript"/>
        </w:rPr>
        <w:t>2</w:t>
      </w:r>
      <w:r w:rsidR="002F62EF" w:rsidRPr="002D2455">
        <w:rPr>
          <w:rFonts w:ascii="Times New Roman" w:hAnsi="Times New Roman" w:cs="Times New Roman"/>
          <w:szCs w:val="24"/>
        </w:rPr>
        <w:t>, Oliver Hill, Christian Gieffers and Meinolf Thiemann</w:t>
      </w:r>
      <w:r w:rsidR="00C651C6" w:rsidRPr="002D2455">
        <w:rPr>
          <w:rFonts w:ascii="Times New Roman" w:hAnsi="Times New Roman" w:cs="Times New Roman"/>
          <w:szCs w:val="24"/>
        </w:rPr>
        <w:t>*</w:t>
      </w:r>
    </w:p>
    <w:p w14:paraId="2674E047" w14:textId="77777777" w:rsidR="00495995" w:rsidRPr="00514E60" w:rsidRDefault="00495995" w:rsidP="000B424D">
      <w:pPr>
        <w:spacing w:line="480" w:lineRule="auto"/>
        <w:jc w:val="both"/>
        <w:rPr>
          <w:rFonts w:ascii="Times New Roman" w:hAnsi="Times New Roman" w:cs="Times New Roman"/>
          <w:szCs w:val="24"/>
        </w:rPr>
      </w:pPr>
    </w:p>
    <w:p w14:paraId="143E7861" w14:textId="4C2BFF36" w:rsidR="002F62EF" w:rsidRDefault="00495995" w:rsidP="000B424D">
      <w:pPr>
        <w:spacing w:line="480" w:lineRule="auto"/>
        <w:jc w:val="both"/>
        <w:rPr>
          <w:rFonts w:ascii="Times New Roman" w:hAnsi="Times New Roman" w:cs="Times New Roman"/>
          <w:szCs w:val="24"/>
          <w:lang w:val="de-DE"/>
        </w:rPr>
      </w:pPr>
      <w:r w:rsidRPr="00A541FB">
        <w:rPr>
          <w:rFonts w:ascii="Times New Roman" w:hAnsi="Times New Roman" w:cs="Times New Roman"/>
          <w:szCs w:val="24"/>
          <w:lang w:val="de-DE"/>
        </w:rPr>
        <w:t>Research and Development, Apogenix AG, Im Neuenheimer Feld 584, 69120 Heidelberg, Germany</w:t>
      </w:r>
    </w:p>
    <w:p w14:paraId="7F9B41D1" w14:textId="408110EE" w:rsidR="009F0B49" w:rsidRPr="008C5C2D" w:rsidRDefault="009F0B49" w:rsidP="009F0B49">
      <w:pPr>
        <w:spacing w:line="360" w:lineRule="auto"/>
        <w:rPr>
          <w:rFonts w:ascii="Times New Roman" w:hAnsi="Times New Roman" w:cs="Times New Roman"/>
          <w:szCs w:val="24"/>
        </w:rPr>
      </w:pPr>
      <w:r>
        <w:rPr>
          <w:rFonts w:ascii="Times New Roman" w:hAnsi="Times New Roman" w:cs="Times New Roman"/>
          <w:szCs w:val="24"/>
          <w:vertAlign w:val="superscript"/>
        </w:rPr>
        <w:t>1</w:t>
      </w:r>
      <w:r w:rsidRPr="008C5C2D">
        <w:rPr>
          <w:rFonts w:ascii="Times New Roman" w:hAnsi="Times New Roman" w:cs="Times New Roman"/>
          <w:szCs w:val="24"/>
        </w:rPr>
        <w:t xml:space="preserve"> Current address: </w:t>
      </w:r>
      <w:r w:rsidR="00FA54ED" w:rsidRPr="00FA54ED">
        <w:rPr>
          <w:rFonts w:ascii="Times New Roman" w:hAnsi="Times New Roman" w:cs="Times New Roman"/>
          <w:szCs w:val="24"/>
        </w:rPr>
        <w:t>Biotest AG</w:t>
      </w:r>
      <w:r w:rsidRPr="008C5C2D">
        <w:rPr>
          <w:rFonts w:ascii="Times New Roman" w:hAnsi="Times New Roman" w:cs="Times New Roman"/>
          <w:szCs w:val="24"/>
        </w:rPr>
        <w:t xml:space="preserve">, </w:t>
      </w:r>
      <w:r w:rsidR="00FA54ED" w:rsidRPr="00FA54ED">
        <w:rPr>
          <w:rFonts w:ascii="Times New Roman" w:hAnsi="Times New Roman" w:cs="Times New Roman"/>
          <w:szCs w:val="24"/>
        </w:rPr>
        <w:t>Dreieich</w:t>
      </w:r>
      <w:r w:rsidRPr="008C5C2D">
        <w:rPr>
          <w:rFonts w:ascii="Times New Roman" w:hAnsi="Times New Roman" w:cs="Times New Roman"/>
          <w:szCs w:val="24"/>
        </w:rPr>
        <w:t>, Germany</w:t>
      </w:r>
    </w:p>
    <w:p w14:paraId="0238F580" w14:textId="7ADC956A" w:rsidR="009F0B49" w:rsidRPr="00FA54ED" w:rsidRDefault="009F0B49" w:rsidP="00FA54ED">
      <w:pPr>
        <w:spacing w:line="360" w:lineRule="auto"/>
        <w:rPr>
          <w:rFonts w:ascii="Times New Roman" w:hAnsi="Times New Roman" w:cs="Times New Roman"/>
          <w:szCs w:val="24"/>
        </w:rPr>
      </w:pPr>
      <w:r>
        <w:rPr>
          <w:rFonts w:ascii="Times New Roman" w:hAnsi="Times New Roman" w:cs="Times New Roman"/>
          <w:szCs w:val="24"/>
          <w:vertAlign w:val="superscript"/>
        </w:rPr>
        <w:t>2</w:t>
      </w:r>
      <w:r w:rsidRPr="005B6335">
        <w:rPr>
          <w:rFonts w:ascii="Times New Roman" w:hAnsi="Times New Roman" w:cs="Times New Roman"/>
          <w:szCs w:val="24"/>
        </w:rPr>
        <w:t xml:space="preserve"> Current address: </w:t>
      </w:r>
      <w:r w:rsidR="00FA54ED" w:rsidRPr="00FA54ED">
        <w:rPr>
          <w:rFonts w:ascii="Times New Roman" w:hAnsi="Times New Roman" w:cs="Times New Roman"/>
          <w:szCs w:val="24"/>
        </w:rPr>
        <w:t>SOTIO</w:t>
      </w:r>
      <w:r w:rsidR="00FA54ED">
        <w:rPr>
          <w:rFonts w:ascii="Times New Roman" w:hAnsi="Times New Roman" w:cs="Times New Roman"/>
          <w:szCs w:val="24"/>
        </w:rPr>
        <w:t xml:space="preserve">, Prague, </w:t>
      </w:r>
      <w:r w:rsidR="00FA54ED" w:rsidRPr="00FA54ED">
        <w:rPr>
          <w:rFonts w:ascii="Times New Roman" w:hAnsi="Times New Roman" w:cs="Times New Roman"/>
          <w:szCs w:val="24"/>
        </w:rPr>
        <w:t>Czech Republic</w:t>
      </w:r>
    </w:p>
    <w:p w14:paraId="7CA292E3" w14:textId="77777777" w:rsidR="00495995" w:rsidRPr="009F0B49" w:rsidRDefault="00495995" w:rsidP="000B424D">
      <w:pPr>
        <w:spacing w:line="480" w:lineRule="auto"/>
        <w:jc w:val="both"/>
        <w:rPr>
          <w:rFonts w:ascii="Times New Roman" w:hAnsi="Times New Roman" w:cs="Times New Roman"/>
          <w:szCs w:val="24"/>
        </w:rPr>
      </w:pPr>
    </w:p>
    <w:p w14:paraId="7BDE4476" w14:textId="07FAE651" w:rsidR="002F62EF" w:rsidRPr="00514E60" w:rsidRDefault="002F62EF" w:rsidP="000B424D">
      <w:pPr>
        <w:spacing w:line="480" w:lineRule="auto"/>
        <w:jc w:val="both"/>
        <w:rPr>
          <w:rFonts w:ascii="Times New Roman" w:hAnsi="Times New Roman" w:cs="Times New Roman"/>
          <w:szCs w:val="24"/>
        </w:rPr>
      </w:pPr>
      <w:r w:rsidRPr="00514E60">
        <w:rPr>
          <w:rFonts w:ascii="Times New Roman" w:hAnsi="Times New Roman" w:cs="Times New Roman"/>
          <w:szCs w:val="24"/>
        </w:rPr>
        <w:t>*Corresponding author</w:t>
      </w:r>
    </w:p>
    <w:p w14:paraId="3F625EC2" w14:textId="6EB81507" w:rsidR="00877926" w:rsidRPr="00514E60" w:rsidRDefault="00877926" w:rsidP="000B424D">
      <w:pPr>
        <w:spacing w:line="480" w:lineRule="auto"/>
        <w:jc w:val="both"/>
        <w:rPr>
          <w:rFonts w:ascii="Times New Roman" w:hAnsi="Times New Roman" w:cs="Times New Roman"/>
          <w:szCs w:val="24"/>
        </w:rPr>
      </w:pPr>
      <w:r w:rsidRPr="00514E60">
        <w:rPr>
          <w:rFonts w:ascii="Times New Roman" w:hAnsi="Times New Roman" w:cs="Times New Roman"/>
          <w:szCs w:val="24"/>
        </w:rPr>
        <w:t xml:space="preserve">Dr. Meinolf Thiemann, Director </w:t>
      </w:r>
      <w:r w:rsidR="00D3155E" w:rsidRPr="00514E60">
        <w:rPr>
          <w:rFonts w:ascii="Times New Roman" w:hAnsi="Times New Roman" w:cs="Times New Roman"/>
          <w:szCs w:val="24"/>
        </w:rPr>
        <w:t>Protein Analytics</w:t>
      </w:r>
    </w:p>
    <w:p w14:paraId="186800FB" w14:textId="27BFA82F" w:rsidR="002F62EF" w:rsidRPr="00514E60" w:rsidRDefault="002F62EF" w:rsidP="000B424D">
      <w:pPr>
        <w:spacing w:line="480" w:lineRule="auto"/>
        <w:jc w:val="both"/>
        <w:rPr>
          <w:rFonts w:ascii="Times New Roman" w:hAnsi="Times New Roman" w:cs="Times New Roman"/>
          <w:szCs w:val="24"/>
        </w:rPr>
      </w:pPr>
      <w:r w:rsidRPr="00514E60">
        <w:rPr>
          <w:rFonts w:ascii="Times New Roman" w:hAnsi="Times New Roman" w:cs="Times New Roman"/>
          <w:szCs w:val="24"/>
        </w:rPr>
        <w:t xml:space="preserve">Email: </w:t>
      </w:r>
      <w:r w:rsidR="00C651C6" w:rsidRPr="00514E60">
        <w:rPr>
          <w:rFonts w:ascii="Times New Roman" w:hAnsi="Times New Roman" w:cs="Times New Roman"/>
          <w:szCs w:val="24"/>
        </w:rPr>
        <w:t>meinolf.thiemann</w:t>
      </w:r>
      <w:r w:rsidRPr="00514E60">
        <w:rPr>
          <w:rFonts w:ascii="Times New Roman" w:hAnsi="Times New Roman" w:cs="Times New Roman"/>
          <w:szCs w:val="24"/>
        </w:rPr>
        <w:t>@apogenix.com</w:t>
      </w:r>
    </w:p>
    <w:p w14:paraId="68FA4CB0" w14:textId="77777777" w:rsidR="002F62EF" w:rsidRPr="00514E60" w:rsidRDefault="002F62EF" w:rsidP="000B424D">
      <w:pPr>
        <w:spacing w:line="480" w:lineRule="auto"/>
        <w:jc w:val="both"/>
        <w:rPr>
          <w:rFonts w:ascii="Times New Roman" w:hAnsi="Times New Roman" w:cs="Times New Roman"/>
          <w:szCs w:val="24"/>
        </w:rPr>
      </w:pPr>
    </w:p>
    <w:p w14:paraId="655CDBEB" w14:textId="68EB0283" w:rsidR="002F62EF" w:rsidRDefault="002F62EF" w:rsidP="000B424D">
      <w:pPr>
        <w:spacing w:line="480" w:lineRule="auto"/>
        <w:jc w:val="both"/>
        <w:rPr>
          <w:rFonts w:ascii="Times New Roman" w:hAnsi="Times New Roman" w:cs="Times New Roman"/>
          <w:szCs w:val="24"/>
        </w:rPr>
      </w:pPr>
      <w:r w:rsidRPr="00514E60">
        <w:rPr>
          <w:rFonts w:ascii="Times New Roman" w:hAnsi="Times New Roman" w:cs="Times New Roman"/>
          <w:szCs w:val="24"/>
        </w:rPr>
        <w:t xml:space="preserve">Running title: Hexavalent </w:t>
      </w:r>
      <w:r w:rsidR="00C651C6" w:rsidRPr="00514E60">
        <w:rPr>
          <w:rFonts w:ascii="Times New Roman" w:hAnsi="Times New Roman" w:cs="Times New Roman"/>
          <w:szCs w:val="24"/>
        </w:rPr>
        <w:t>GITR</w:t>
      </w:r>
      <w:r w:rsidRPr="00514E60">
        <w:rPr>
          <w:rFonts w:ascii="Times New Roman" w:hAnsi="Times New Roman" w:cs="Times New Roman"/>
          <w:szCs w:val="24"/>
        </w:rPr>
        <w:t xml:space="preserve">L </w:t>
      </w:r>
      <w:r w:rsidR="00C651C6" w:rsidRPr="00514E60">
        <w:rPr>
          <w:rFonts w:ascii="Times New Roman" w:hAnsi="Times New Roman" w:cs="Times New Roman"/>
          <w:szCs w:val="24"/>
        </w:rPr>
        <w:t>promotes</w:t>
      </w:r>
      <w:r w:rsidRPr="00514E60">
        <w:rPr>
          <w:rFonts w:ascii="Times New Roman" w:hAnsi="Times New Roman" w:cs="Times New Roman"/>
          <w:szCs w:val="24"/>
        </w:rPr>
        <w:t xml:space="preserve"> anti-tumor immunity</w:t>
      </w:r>
    </w:p>
    <w:p w14:paraId="1ACC4CA9" w14:textId="77777777" w:rsidR="00340031" w:rsidRPr="00514E60" w:rsidRDefault="00340031" w:rsidP="000B424D">
      <w:pPr>
        <w:spacing w:line="480" w:lineRule="auto"/>
        <w:jc w:val="both"/>
        <w:rPr>
          <w:rFonts w:ascii="Times New Roman" w:hAnsi="Times New Roman" w:cs="Times New Roman"/>
          <w:szCs w:val="24"/>
        </w:rPr>
      </w:pPr>
    </w:p>
    <w:p w14:paraId="64DC4EB8" w14:textId="2A6366F0" w:rsidR="007E59DD" w:rsidRPr="00514E60" w:rsidRDefault="002D2455" w:rsidP="000B424D">
      <w:pPr>
        <w:pStyle w:val="Heading1"/>
        <w:jc w:val="both"/>
        <w:rPr>
          <w:rFonts w:ascii="Times New Roman" w:hAnsi="Times New Roman" w:cs="Times New Roman"/>
          <w:szCs w:val="24"/>
        </w:rPr>
      </w:pPr>
      <w:r>
        <w:rPr>
          <w:rFonts w:ascii="Times New Roman" w:hAnsi="Times New Roman" w:cs="Times New Roman"/>
          <w:szCs w:val="24"/>
        </w:rPr>
        <w:lastRenderedPageBreak/>
        <w:t xml:space="preserve">Supplementary </w:t>
      </w:r>
      <w:r w:rsidR="007E59DD" w:rsidRPr="00514E60">
        <w:rPr>
          <w:rFonts w:ascii="Times New Roman" w:hAnsi="Times New Roman" w:cs="Times New Roman"/>
          <w:szCs w:val="24"/>
        </w:rPr>
        <w:t>Methods</w:t>
      </w:r>
    </w:p>
    <w:p w14:paraId="45025B46" w14:textId="6FEE66F7" w:rsidR="00D961A8" w:rsidRPr="00514E60" w:rsidRDefault="00D961A8" w:rsidP="000B424D">
      <w:pPr>
        <w:pStyle w:val="Heading2"/>
        <w:jc w:val="both"/>
        <w:rPr>
          <w:rFonts w:cs="Times New Roman"/>
          <w:sz w:val="24"/>
          <w:szCs w:val="24"/>
        </w:rPr>
      </w:pPr>
      <w:r w:rsidRPr="00514E60">
        <w:rPr>
          <w:rFonts w:cs="Times New Roman"/>
          <w:sz w:val="24"/>
          <w:szCs w:val="24"/>
        </w:rPr>
        <w:t>Construction, expression and purification of hexavalent HERA-</w:t>
      </w:r>
      <w:r w:rsidR="00943A50" w:rsidRPr="00514E60">
        <w:rPr>
          <w:rFonts w:cs="Times New Roman"/>
          <w:sz w:val="24"/>
          <w:szCs w:val="24"/>
        </w:rPr>
        <w:t>GITRL</w:t>
      </w:r>
    </w:p>
    <w:p w14:paraId="06746DB1" w14:textId="31B9C46A" w:rsidR="00D961A8" w:rsidRPr="00514E60" w:rsidRDefault="00D961A8" w:rsidP="000B424D">
      <w:pPr>
        <w:spacing w:line="480" w:lineRule="auto"/>
        <w:jc w:val="both"/>
        <w:rPr>
          <w:rFonts w:ascii="Times New Roman" w:hAnsi="Times New Roman" w:cs="Times New Roman"/>
          <w:szCs w:val="24"/>
        </w:rPr>
      </w:pPr>
      <w:r w:rsidRPr="00514E60">
        <w:rPr>
          <w:rFonts w:ascii="Times New Roman" w:hAnsi="Times New Roman" w:cs="Times New Roman"/>
          <w:szCs w:val="24"/>
        </w:rPr>
        <w:t xml:space="preserve">To engineer a hexavalent </w:t>
      </w:r>
      <w:r w:rsidR="00943A50" w:rsidRPr="00514E60">
        <w:rPr>
          <w:rFonts w:ascii="Times New Roman" w:hAnsi="Times New Roman" w:cs="Times New Roman"/>
          <w:szCs w:val="24"/>
        </w:rPr>
        <w:t>GITR</w:t>
      </w:r>
      <w:r w:rsidRPr="00514E60">
        <w:rPr>
          <w:rFonts w:ascii="Times New Roman" w:hAnsi="Times New Roman" w:cs="Times New Roman"/>
          <w:szCs w:val="24"/>
        </w:rPr>
        <w:t xml:space="preserve"> agonist, we designed a single-polypeptide chain with three copies of a </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protomer sub-sequence. </w:t>
      </w:r>
      <w:r w:rsidR="00DE706A" w:rsidRPr="00514E60">
        <w:rPr>
          <w:rFonts w:ascii="Times New Roman" w:hAnsi="Times New Roman" w:cs="Times New Roman"/>
          <w:szCs w:val="24"/>
        </w:rPr>
        <w:t>Specifically</w:t>
      </w:r>
      <w:r w:rsidRPr="00514E60">
        <w:rPr>
          <w:rFonts w:ascii="Times New Roman" w:hAnsi="Times New Roman" w:cs="Times New Roman"/>
          <w:szCs w:val="24"/>
        </w:rPr>
        <w:t xml:space="preserve">, three copies from human </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comprising amino acids </w:t>
      </w:r>
      <w:r w:rsidR="00175F80" w:rsidRPr="00514E60">
        <w:rPr>
          <w:rFonts w:ascii="Times New Roman" w:hAnsi="Times New Roman" w:cs="Times New Roman"/>
          <w:szCs w:val="24"/>
        </w:rPr>
        <w:t>E5</w:t>
      </w:r>
      <w:r w:rsidR="00175F80">
        <w:rPr>
          <w:rFonts w:ascii="Times New Roman" w:hAnsi="Times New Roman" w:cs="Times New Roman"/>
          <w:szCs w:val="24"/>
        </w:rPr>
        <w:t>6</w:t>
      </w:r>
      <w:r w:rsidRPr="00514E60">
        <w:rPr>
          <w:rFonts w:ascii="Times New Roman" w:hAnsi="Times New Roman" w:cs="Times New Roman"/>
          <w:szCs w:val="24"/>
        </w:rPr>
        <w:t>-</w:t>
      </w:r>
      <w:r w:rsidR="00175F80">
        <w:rPr>
          <w:rFonts w:ascii="Times New Roman" w:hAnsi="Times New Roman" w:cs="Times New Roman"/>
          <w:szCs w:val="24"/>
        </w:rPr>
        <w:t>S177</w:t>
      </w:r>
      <w:r w:rsidR="00175F80" w:rsidRPr="00514E60">
        <w:rPr>
          <w:rFonts w:ascii="Times New Roman" w:hAnsi="Times New Roman" w:cs="Times New Roman"/>
          <w:szCs w:val="24"/>
        </w:rPr>
        <w:t xml:space="preserve"> </w:t>
      </w:r>
      <w:r w:rsidRPr="00514E60">
        <w:rPr>
          <w:rFonts w:ascii="Times New Roman" w:hAnsi="Times New Roman" w:cs="Times New Roman"/>
          <w:szCs w:val="24"/>
        </w:rPr>
        <w:t xml:space="preserve">were interconnected with two glycine-serine based linkers 8 </w:t>
      </w:r>
      <w:r w:rsidR="003C4E49" w:rsidRPr="00514E60">
        <w:rPr>
          <w:rFonts w:ascii="Times New Roman" w:hAnsi="Times New Roman" w:cs="Times New Roman"/>
          <w:szCs w:val="24"/>
        </w:rPr>
        <w:t xml:space="preserve">amino acids </w:t>
      </w:r>
      <w:r w:rsidRPr="00514E60">
        <w:rPr>
          <w:rFonts w:ascii="Times New Roman" w:hAnsi="Times New Roman" w:cs="Times New Roman"/>
          <w:szCs w:val="24"/>
        </w:rPr>
        <w:t>in length. The resulting trivalent single chain-</w:t>
      </w:r>
      <w:r w:rsidR="00943A50" w:rsidRPr="00514E60">
        <w:rPr>
          <w:rFonts w:ascii="Times New Roman" w:hAnsi="Times New Roman" w:cs="Times New Roman"/>
          <w:szCs w:val="24"/>
        </w:rPr>
        <w:t>GITRL</w:t>
      </w:r>
      <w:r w:rsidRPr="00514E60">
        <w:rPr>
          <w:rFonts w:ascii="Times New Roman" w:hAnsi="Times New Roman" w:cs="Times New Roman"/>
          <w:szCs w:val="24"/>
        </w:rPr>
        <w:t>-receptor-binding-domain (sc</w:t>
      </w:r>
      <w:r w:rsidR="00943A50" w:rsidRPr="00514E60">
        <w:rPr>
          <w:rFonts w:ascii="Times New Roman" w:hAnsi="Times New Roman" w:cs="Times New Roman"/>
          <w:szCs w:val="24"/>
        </w:rPr>
        <w:t>GITRL</w:t>
      </w:r>
      <w:r w:rsidRPr="00514E60">
        <w:rPr>
          <w:rFonts w:ascii="Times New Roman" w:hAnsi="Times New Roman" w:cs="Times New Roman"/>
          <w:szCs w:val="24"/>
        </w:rPr>
        <w:t>-RBD) was fused to the Fc-part of a human IgG1-mutein, which is deficient for Fcγ receptor binding, to create an Fc-silenced hexavalent sc</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-RBD dimer. In addition, </w:t>
      </w:r>
      <w:r w:rsidR="00D36093" w:rsidRPr="00514E60">
        <w:rPr>
          <w:rFonts w:ascii="Times New Roman" w:hAnsi="Times New Roman" w:cs="Times New Roman"/>
          <w:szCs w:val="24"/>
        </w:rPr>
        <w:t>HERA-</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w:t>
      </w:r>
      <w:r w:rsidR="00E121F0">
        <w:rPr>
          <w:rFonts w:ascii="Times New Roman" w:hAnsi="Times New Roman" w:cs="Times New Roman"/>
          <w:szCs w:val="24"/>
        </w:rPr>
        <w:t xml:space="preserve">engineering prototype </w:t>
      </w:r>
      <w:r w:rsidRPr="00514E60">
        <w:rPr>
          <w:rFonts w:ascii="Times New Roman" w:hAnsi="Times New Roman" w:cs="Times New Roman"/>
          <w:szCs w:val="24"/>
        </w:rPr>
        <w:t>contain</w:t>
      </w:r>
      <w:r w:rsidR="00D36093" w:rsidRPr="00514E60">
        <w:rPr>
          <w:rFonts w:ascii="Times New Roman" w:hAnsi="Times New Roman" w:cs="Times New Roman"/>
          <w:szCs w:val="24"/>
        </w:rPr>
        <w:t>s</w:t>
      </w:r>
      <w:r w:rsidRPr="00514E60">
        <w:rPr>
          <w:rFonts w:ascii="Times New Roman" w:hAnsi="Times New Roman" w:cs="Times New Roman"/>
          <w:szCs w:val="24"/>
        </w:rPr>
        <w:t xml:space="preserve"> a C-terminal Strep-Tag II for </w:t>
      </w:r>
      <w:r w:rsidR="00D36093" w:rsidRPr="00514E60">
        <w:rPr>
          <w:rFonts w:ascii="Times New Roman" w:hAnsi="Times New Roman" w:cs="Times New Roman"/>
          <w:szCs w:val="24"/>
        </w:rPr>
        <w:t xml:space="preserve">laboratory </w:t>
      </w:r>
      <w:r w:rsidRPr="00514E60">
        <w:rPr>
          <w:rFonts w:ascii="Times New Roman" w:hAnsi="Times New Roman" w:cs="Times New Roman"/>
          <w:szCs w:val="24"/>
        </w:rPr>
        <w:t>purification purposes. Secretory pathway-based expression was achieved by adding an ap</w:t>
      </w:r>
      <w:r w:rsidR="00D36093" w:rsidRPr="00514E60">
        <w:rPr>
          <w:rFonts w:ascii="Times New Roman" w:hAnsi="Times New Roman" w:cs="Times New Roman"/>
          <w:szCs w:val="24"/>
        </w:rPr>
        <w:t>propriate signal-peptide to the</w:t>
      </w:r>
      <w:r w:rsidRPr="00514E60">
        <w:rPr>
          <w:rFonts w:ascii="Times New Roman" w:hAnsi="Times New Roman" w:cs="Times New Roman"/>
          <w:szCs w:val="24"/>
        </w:rPr>
        <w:t xml:space="preserve"> N-</w:t>
      </w:r>
      <w:r w:rsidR="00D36093" w:rsidRPr="00514E60">
        <w:rPr>
          <w:rFonts w:ascii="Times New Roman" w:hAnsi="Times New Roman" w:cs="Times New Roman"/>
          <w:szCs w:val="24"/>
        </w:rPr>
        <w:t>t</w:t>
      </w:r>
      <w:r w:rsidRPr="00514E60">
        <w:rPr>
          <w:rFonts w:ascii="Times New Roman" w:hAnsi="Times New Roman" w:cs="Times New Roman"/>
          <w:szCs w:val="24"/>
        </w:rPr>
        <w:t xml:space="preserve">erminus. Codon optimized synthetic genes were obtained from GeneWiz, re-cloned into proprietary expression vectors and transfected into suspension-adapted Chinese Hamster Ovary cells (CHO-S cells, Invitrogen). </w:t>
      </w:r>
    </w:p>
    <w:p w14:paraId="3BA0C9F0" w14:textId="68488B71" w:rsidR="00D961A8" w:rsidRPr="00952CD8" w:rsidRDefault="00D961A8" w:rsidP="000B424D">
      <w:pPr>
        <w:spacing w:line="480" w:lineRule="auto"/>
        <w:jc w:val="both"/>
        <w:rPr>
          <w:rFonts w:ascii="Times New Roman" w:hAnsi="Times New Roman" w:cs="Times New Roman"/>
          <w:szCs w:val="24"/>
        </w:rPr>
      </w:pPr>
      <w:r w:rsidRPr="00514E60">
        <w:rPr>
          <w:rFonts w:ascii="Times New Roman" w:hAnsi="Times New Roman" w:cs="Times New Roman"/>
          <w:szCs w:val="24"/>
        </w:rPr>
        <w:t>HERA-</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content of the supernatants was monitored by ELISA during the selection process and the best-expressing cell pools were subsequently expanded for protein production. For expression and purification, high titer cell pools were expanded in a WAVE bioreactor (GE Healthcare) at 37°C with 7% CO</w:t>
      </w:r>
      <w:r w:rsidRPr="00514E60">
        <w:rPr>
          <w:rFonts w:ascii="Times New Roman" w:hAnsi="Times New Roman" w:cs="Times New Roman"/>
          <w:szCs w:val="24"/>
          <w:vertAlign w:val="subscript"/>
        </w:rPr>
        <w:t>2</w:t>
      </w:r>
      <w:r w:rsidRPr="00514E60">
        <w:rPr>
          <w:rFonts w:ascii="Times New Roman" w:hAnsi="Times New Roman" w:cs="Times New Roman"/>
          <w:szCs w:val="24"/>
        </w:rPr>
        <w:t xml:space="preserve"> for seven to twelve days in chemically defined medium (PowerCHO2-CD, Lonza) with two feeds (PowerFeed A, Lonza). Cells were harvested when cell viability dropped below 70% and the supernatant was clarified by centrifugation and filtration prior to purification. The hexavalent HERA-</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w:t>
      </w:r>
      <w:r w:rsidR="0038367C" w:rsidRPr="00514E60">
        <w:rPr>
          <w:rFonts w:ascii="Times New Roman" w:hAnsi="Times New Roman" w:cs="Times New Roman"/>
          <w:szCs w:val="24"/>
        </w:rPr>
        <w:t xml:space="preserve">constructs </w:t>
      </w:r>
      <w:r w:rsidRPr="00514E60">
        <w:rPr>
          <w:rFonts w:ascii="Times New Roman" w:hAnsi="Times New Roman" w:cs="Times New Roman"/>
          <w:szCs w:val="24"/>
        </w:rPr>
        <w:t>were purified by a two-step process combining Streptactin affinity purification (AFC) followed by preparative size-exclusion chromatography (SEC) both performed under physiological buffer conditions at pH 7.4. Purity and integrity of the protein was confirmed by analytical SEC as well as denaturing and non-</w:t>
      </w:r>
      <w:r w:rsidRPr="00952CD8">
        <w:rPr>
          <w:rFonts w:ascii="Times New Roman" w:hAnsi="Times New Roman" w:cs="Times New Roman"/>
          <w:szCs w:val="24"/>
        </w:rPr>
        <w:t xml:space="preserve">denaturing SDS-PAGE. </w:t>
      </w:r>
    </w:p>
    <w:p w14:paraId="59AB2E9F" w14:textId="4111EEB7" w:rsidR="00D961A8" w:rsidRPr="00952CD8" w:rsidRDefault="00D961A8" w:rsidP="000B424D">
      <w:pPr>
        <w:spacing w:line="480" w:lineRule="auto"/>
        <w:jc w:val="both"/>
        <w:rPr>
          <w:rFonts w:ascii="Times New Roman" w:hAnsi="Times New Roman" w:cs="Times New Roman"/>
          <w:szCs w:val="24"/>
        </w:rPr>
      </w:pPr>
    </w:p>
    <w:p w14:paraId="30DC19F9" w14:textId="77777777" w:rsidR="001C3792" w:rsidRPr="00952CD8" w:rsidRDefault="001C3792" w:rsidP="001C3792">
      <w:pPr>
        <w:pStyle w:val="Heading2"/>
        <w:jc w:val="both"/>
        <w:rPr>
          <w:rFonts w:cs="Times New Roman"/>
          <w:sz w:val="24"/>
          <w:szCs w:val="24"/>
        </w:rPr>
      </w:pPr>
      <w:r w:rsidRPr="00952CD8">
        <w:rPr>
          <w:rFonts w:cs="Times New Roman"/>
          <w:sz w:val="24"/>
          <w:szCs w:val="24"/>
        </w:rPr>
        <w:lastRenderedPageBreak/>
        <w:t xml:space="preserve">Construction, expression and purification of </w:t>
      </w:r>
      <w:r w:rsidRPr="00952CD8">
        <w:rPr>
          <w:rFonts w:cs="Times New Roman"/>
          <w:szCs w:val="24"/>
        </w:rPr>
        <w:t xml:space="preserve">HERA-GITRL </w:t>
      </w:r>
      <w:r w:rsidRPr="00952CD8">
        <w:rPr>
          <w:rFonts w:cs="Times New Roman"/>
          <w:sz w:val="24"/>
          <w:szCs w:val="24"/>
        </w:rPr>
        <w:t>mouse surrogates (mmHERA-GITRL)</w:t>
      </w:r>
    </w:p>
    <w:p w14:paraId="06DD3303" w14:textId="77777777" w:rsidR="001C3792" w:rsidRPr="00952CD8" w:rsidRDefault="001C3792" w:rsidP="001C3792">
      <w:pPr>
        <w:spacing w:line="480" w:lineRule="auto"/>
        <w:jc w:val="both"/>
        <w:rPr>
          <w:rFonts w:ascii="Times New Roman" w:hAnsi="Times New Roman" w:cs="Times New Roman"/>
          <w:szCs w:val="24"/>
        </w:rPr>
      </w:pPr>
      <w:r w:rsidRPr="00952CD8">
        <w:rPr>
          <w:rFonts w:ascii="Times New Roman" w:hAnsi="Times New Roman" w:cs="Times New Roman"/>
          <w:szCs w:val="24"/>
        </w:rPr>
        <w:t xml:space="preserve">To engineer HERA-GITRL mouse surrogates (mmHERA-GITRL), three copies from mouse GITRL comprising amino acids S43-S177 were used to generate a mouse scGITRL-RBD that was fused to the Fc-domain of a mouse IgG2A-mutein, deficient for Fcγ receptor binding, to create an Fc-silenced hexavalent scGITRL-RBD dimer. A second mouse surrogate, with functional Fcγ receptor binding (labeled mmHERA-GITRL Fc+) was also generated with the wildtype IgG2A Fc domain. Mouse surrogates were cloned, expressed and purified as described above for HERA-GITRL. </w:t>
      </w:r>
    </w:p>
    <w:p w14:paraId="6EFAAD7D" w14:textId="77777777" w:rsidR="001C3792" w:rsidRPr="00952CD8" w:rsidRDefault="001C3792" w:rsidP="001C3792">
      <w:pPr>
        <w:spacing w:line="480" w:lineRule="auto"/>
        <w:jc w:val="both"/>
        <w:rPr>
          <w:rFonts w:ascii="Times New Roman" w:hAnsi="Times New Roman" w:cs="Times New Roman"/>
          <w:szCs w:val="24"/>
        </w:rPr>
      </w:pPr>
    </w:p>
    <w:p w14:paraId="4A2CE3A5" w14:textId="77777777" w:rsidR="00A440A0" w:rsidRPr="00514E60" w:rsidRDefault="00A440A0" w:rsidP="000B424D">
      <w:pPr>
        <w:pStyle w:val="Heading2"/>
        <w:jc w:val="both"/>
        <w:rPr>
          <w:rFonts w:cs="Times New Roman"/>
          <w:b/>
          <w:sz w:val="24"/>
          <w:szCs w:val="24"/>
        </w:rPr>
      </w:pPr>
      <w:r w:rsidRPr="00514E60">
        <w:rPr>
          <w:rFonts w:cs="Times New Roman"/>
          <w:sz w:val="24"/>
          <w:szCs w:val="24"/>
        </w:rPr>
        <w:t>GITR signaling and biological activity reporter assay</w:t>
      </w:r>
    </w:p>
    <w:p w14:paraId="08732BCF" w14:textId="7E34954A" w:rsidR="00D961A8" w:rsidRPr="00514E60" w:rsidRDefault="00182D8D" w:rsidP="000B424D">
      <w:pPr>
        <w:spacing w:line="480" w:lineRule="auto"/>
        <w:jc w:val="both"/>
        <w:rPr>
          <w:rFonts w:ascii="Times New Roman" w:hAnsi="Times New Roman" w:cs="Times New Roman"/>
          <w:szCs w:val="24"/>
        </w:rPr>
      </w:pPr>
      <w:r w:rsidRPr="00514E60">
        <w:rPr>
          <w:rFonts w:ascii="Times New Roman" w:hAnsi="Times New Roman" w:cs="Times New Roman"/>
          <w:szCs w:val="24"/>
        </w:rPr>
        <w:t xml:space="preserve">We evaluated GITR signaling </w:t>
      </w:r>
      <w:r w:rsidRPr="00514E60">
        <w:rPr>
          <w:rFonts w:ascii="Times New Roman" w:hAnsi="Times New Roman" w:cs="Times New Roman"/>
          <w:i/>
          <w:szCs w:val="24"/>
        </w:rPr>
        <w:t>in vitro</w:t>
      </w:r>
      <w:r w:rsidRPr="00514E60">
        <w:rPr>
          <w:rFonts w:ascii="Times New Roman" w:hAnsi="Times New Roman" w:cs="Times New Roman"/>
          <w:szCs w:val="24"/>
        </w:rPr>
        <w:t xml:space="preserve"> following treatment with hexavalent HERA-GITRL, trimeric GITRL or a clinical benc</w:t>
      </w:r>
      <w:r w:rsidR="007E65EC" w:rsidRPr="00514E60">
        <w:rPr>
          <w:rFonts w:ascii="Times New Roman" w:hAnsi="Times New Roman" w:cs="Times New Roman"/>
          <w:szCs w:val="24"/>
        </w:rPr>
        <w:t>hmark anti-human GITR antibody</w:t>
      </w:r>
      <w:r w:rsidRPr="00514E60">
        <w:rPr>
          <w:rFonts w:ascii="Times New Roman" w:hAnsi="Times New Roman" w:cs="Times New Roman"/>
          <w:szCs w:val="24"/>
        </w:rPr>
        <w:t xml:space="preserve"> by measuring luciferase activity in a GITR-specific cell-based bioassay (NFκB-luc2/GITR Jurkat cell bioassay, Promega GmbH). </w:t>
      </w:r>
      <w:r w:rsidR="00D64C35" w:rsidRPr="00514E60">
        <w:rPr>
          <w:rFonts w:ascii="Times New Roman" w:hAnsi="Times New Roman" w:cs="Times New Roman"/>
          <w:szCs w:val="24"/>
        </w:rPr>
        <w:t xml:space="preserve">The trimeric GITRL was purchased </w:t>
      </w:r>
      <w:r w:rsidR="00E52044" w:rsidRPr="00514E60">
        <w:rPr>
          <w:rFonts w:ascii="Times New Roman" w:hAnsi="Times New Roman" w:cs="Times New Roman"/>
          <w:szCs w:val="24"/>
        </w:rPr>
        <w:t xml:space="preserve">as </w:t>
      </w:r>
      <w:r w:rsidR="00E11F7F">
        <w:rPr>
          <w:rFonts w:ascii="Times New Roman" w:hAnsi="Times New Roman" w:cs="Times New Roman"/>
          <w:szCs w:val="24"/>
        </w:rPr>
        <w:t>“</w:t>
      </w:r>
      <w:r w:rsidR="00E52044" w:rsidRPr="00514E60">
        <w:rPr>
          <w:rFonts w:ascii="Times New Roman" w:hAnsi="Times New Roman" w:cs="Times New Roman"/>
          <w:szCs w:val="24"/>
        </w:rPr>
        <w:t>Recombinant Human GITR Ligand/TNFSF18 Protein</w:t>
      </w:r>
      <w:r w:rsidR="00E11F7F">
        <w:rPr>
          <w:rFonts w:ascii="Times New Roman" w:hAnsi="Times New Roman" w:cs="Times New Roman"/>
          <w:szCs w:val="24"/>
        </w:rPr>
        <w:t>”</w:t>
      </w:r>
      <w:r w:rsidR="00E52044" w:rsidRPr="00514E60">
        <w:rPr>
          <w:rFonts w:ascii="Times New Roman" w:hAnsi="Times New Roman" w:cs="Times New Roman"/>
          <w:szCs w:val="24"/>
        </w:rPr>
        <w:t xml:space="preserve"> </w:t>
      </w:r>
      <w:r w:rsidR="00D64C35" w:rsidRPr="00514E60">
        <w:rPr>
          <w:rFonts w:ascii="Times New Roman" w:hAnsi="Times New Roman" w:cs="Times New Roman"/>
          <w:szCs w:val="24"/>
        </w:rPr>
        <w:t xml:space="preserve">from </w:t>
      </w:r>
      <w:r w:rsidR="00E52044" w:rsidRPr="00514E60">
        <w:rPr>
          <w:rFonts w:ascii="Times New Roman" w:hAnsi="Times New Roman" w:cs="Times New Roman"/>
          <w:szCs w:val="24"/>
        </w:rPr>
        <w:t xml:space="preserve">R&amp;D Systems, </w:t>
      </w:r>
      <w:r w:rsidR="00912992" w:rsidRPr="00514E60">
        <w:rPr>
          <w:rFonts w:ascii="Times New Roman" w:hAnsi="Times New Roman" w:cs="Times New Roman"/>
          <w:szCs w:val="24"/>
        </w:rPr>
        <w:t>Inc.</w:t>
      </w:r>
      <w:r w:rsidR="00E52044" w:rsidRPr="00514E60">
        <w:rPr>
          <w:rFonts w:ascii="Times New Roman" w:hAnsi="Times New Roman" w:cs="Times New Roman"/>
          <w:szCs w:val="24"/>
        </w:rPr>
        <w:t xml:space="preserve"> (Minneapolis, MN, USA). </w:t>
      </w:r>
      <w:r w:rsidR="00B27598" w:rsidRPr="00514E60">
        <w:rPr>
          <w:rFonts w:ascii="Times New Roman" w:hAnsi="Times New Roman" w:cs="Times New Roman"/>
          <w:szCs w:val="24"/>
        </w:rPr>
        <w:t xml:space="preserve">The anti-TNFRSF18 Therapeutic Antibody (TRX518) was purchased from Creative Biolabs (Shirley, NY, USA). </w:t>
      </w:r>
      <w:r w:rsidRPr="00514E60">
        <w:rPr>
          <w:rFonts w:ascii="Times New Roman" w:hAnsi="Times New Roman" w:cs="Times New Roman"/>
          <w:szCs w:val="24"/>
        </w:rPr>
        <w:t>NFκB-luc2/GITR-expressing Jurkat cells were plated in a 96-well plate and incubated</w:t>
      </w:r>
      <w:r w:rsidR="00331359" w:rsidRPr="00514E60">
        <w:rPr>
          <w:rFonts w:ascii="Times New Roman" w:hAnsi="Times New Roman" w:cs="Times New Roman"/>
          <w:szCs w:val="24"/>
        </w:rPr>
        <w:t xml:space="preserve"> </w:t>
      </w:r>
      <w:r w:rsidR="001C65F1" w:rsidRPr="00514E60">
        <w:rPr>
          <w:rFonts w:ascii="Times New Roman" w:hAnsi="Times New Roman" w:cs="Times New Roman"/>
          <w:szCs w:val="24"/>
        </w:rPr>
        <w:t>briefly</w:t>
      </w:r>
      <w:r w:rsidRPr="00514E60">
        <w:rPr>
          <w:rFonts w:ascii="Times New Roman" w:hAnsi="Times New Roman" w:cs="Times New Roman"/>
          <w:szCs w:val="24"/>
        </w:rPr>
        <w:t xml:space="preserve"> at 37°C </w:t>
      </w:r>
      <w:r w:rsidR="001C65F1" w:rsidRPr="00514E60">
        <w:rPr>
          <w:rFonts w:ascii="Times New Roman" w:hAnsi="Times New Roman" w:cs="Times New Roman"/>
          <w:szCs w:val="24"/>
        </w:rPr>
        <w:t xml:space="preserve">prior to </w:t>
      </w:r>
      <w:r w:rsidR="00331359" w:rsidRPr="00514E60">
        <w:rPr>
          <w:rFonts w:ascii="Times New Roman" w:hAnsi="Times New Roman" w:cs="Times New Roman"/>
          <w:szCs w:val="24"/>
        </w:rPr>
        <w:t>addition of</w:t>
      </w:r>
      <w:r w:rsidRPr="00514E60">
        <w:rPr>
          <w:rFonts w:ascii="Times New Roman" w:hAnsi="Times New Roman" w:cs="Times New Roman"/>
          <w:szCs w:val="24"/>
        </w:rPr>
        <w:t xml:space="preserve"> the indicated concentrations of HERA-GITRL, trimeric GITRL or anti-GITR antibody. </w:t>
      </w:r>
      <w:r w:rsidR="00B23AAD" w:rsidRPr="00514E60">
        <w:rPr>
          <w:rFonts w:ascii="Times New Roman" w:hAnsi="Times New Roman" w:cs="Times New Roman"/>
          <w:szCs w:val="24"/>
        </w:rPr>
        <w:t xml:space="preserve">For cross-linking experiments, equal amounts of the following antibodies were added: HERA-GITRL was cross-linked with StrepMab Immo (IBA, cat. no. 2-15-17-001), trimeric GITRL was cross-linked with anti-His Tag antibody (BioLegend, cat. no. </w:t>
      </w:r>
      <w:r w:rsidR="001C65F1" w:rsidRPr="00514E60">
        <w:rPr>
          <w:rFonts w:ascii="Times New Roman" w:hAnsi="Times New Roman" w:cs="Times New Roman"/>
          <w:szCs w:val="24"/>
        </w:rPr>
        <w:t>652502)</w:t>
      </w:r>
      <w:r w:rsidR="00B23AAD" w:rsidRPr="00514E60">
        <w:rPr>
          <w:rFonts w:ascii="Times New Roman" w:hAnsi="Times New Roman" w:cs="Times New Roman"/>
          <w:szCs w:val="24"/>
        </w:rPr>
        <w:t xml:space="preserve"> and TRX518 was cross-linked with anti-human Fc</w:t>
      </w:r>
      <w:r w:rsidR="00906448">
        <w:rPr>
          <w:rFonts w:ascii="Times New Roman" w:hAnsi="Times New Roman" w:cs="Times New Roman"/>
          <w:szCs w:val="24"/>
        </w:rPr>
        <w:t xml:space="preserve"> antibody</w:t>
      </w:r>
      <w:r w:rsidR="00B23AAD" w:rsidRPr="00514E60">
        <w:rPr>
          <w:rFonts w:ascii="Times New Roman" w:hAnsi="Times New Roman" w:cs="Times New Roman"/>
          <w:szCs w:val="24"/>
        </w:rPr>
        <w:t xml:space="preserve"> (Dianova, cat. no. 209-005-098). </w:t>
      </w:r>
      <w:r w:rsidRPr="00514E60">
        <w:rPr>
          <w:rFonts w:ascii="Times New Roman" w:hAnsi="Times New Roman" w:cs="Times New Roman"/>
          <w:szCs w:val="24"/>
        </w:rPr>
        <w:t xml:space="preserve">Productive GITR signaling induced by treatment with the agonistic compounds drives expression of firefly luciferase in the NFκB-luc2/GITR Jurkat </w:t>
      </w:r>
      <w:r w:rsidRPr="00514E60">
        <w:rPr>
          <w:rFonts w:ascii="Times New Roman" w:hAnsi="Times New Roman" w:cs="Times New Roman"/>
          <w:szCs w:val="24"/>
        </w:rPr>
        <w:lastRenderedPageBreak/>
        <w:t>cells. After six hours of induction at 37°C, the luciferase assay reagent was added and luminescence (RLU) was measured (Tecan Infinite F500). The fold induction of measured luminescence was calculated by the formula: RLUstimulated / RLUunstimulated control in order to compare multiple experiments.</w:t>
      </w:r>
    </w:p>
    <w:p w14:paraId="2CE8CD55" w14:textId="77777777" w:rsidR="00182D8D" w:rsidRPr="00514E60" w:rsidRDefault="00182D8D" w:rsidP="000B424D">
      <w:pPr>
        <w:spacing w:line="480" w:lineRule="auto"/>
        <w:jc w:val="both"/>
        <w:rPr>
          <w:rFonts w:ascii="Times New Roman" w:hAnsi="Times New Roman" w:cs="Times New Roman"/>
          <w:szCs w:val="24"/>
          <w:highlight w:val="yellow"/>
        </w:rPr>
      </w:pPr>
    </w:p>
    <w:p w14:paraId="45644F6F" w14:textId="7DC2400F" w:rsidR="00D961A8" w:rsidRPr="00514E60" w:rsidRDefault="00D961A8" w:rsidP="000B424D">
      <w:pPr>
        <w:pStyle w:val="Heading2"/>
        <w:jc w:val="both"/>
        <w:rPr>
          <w:rFonts w:cs="Times New Roman"/>
          <w:b/>
          <w:sz w:val="24"/>
          <w:szCs w:val="24"/>
        </w:rPr>
      </w:pPr>
      <w:r w:rsidRPr="00514E60">
        <w:rPr>
          <w:rFonts w:cs="Times New Roman"/>
          <w:sz w:val="24"/>
          <w:szCs w:val="24"/>
        </w:rPr>
        <w:t xml:space="preserve">Functional binding of hexavalent </w:t>
      </w:r>
      <w:r w:rsidR="00217F63" w:rsidRPr="00514E60">
        <w:rPr>
          <w:rFonts w:cs="Times New Roman"/>
          <w:sz w:val="24"/>
          <w:szCs w:val="24"/>
        </w:rPr>
        <w:t xml:space="preserve">murine and human </w:t>
      </w:r>
      <w:r w:rsidRPr="00514E60">
        <w:rPr>
          <w:rFonts w:cs="Times New Roman"/>
          <w:sz w:val="24"/>
          <w:szCs w:val="24"/>
        </w:rPr>
        <w:t>HERA-</w:t>
      </w:r>
      <w:r w:rsidR="00943A50" w:rsidRPr="00514E60">
        <w:rPr>
          <w:rFonts w:cs="Times New Roman"/>
          <w:sz w:val="24"/>
          <w:szCs w:val="24"/>
        </w:rPr>
        <w:t>GITRL</w:t>
      </w:r>
      <w:r w:rsidRPr="00514E60">
        <w:rPr>
          <w:rFonts w:cs="Times New Roman"/>
          <w:sz w:val="24"/>
          <w:szCs w:val="24"/>
        </w:rPr>
        <w:t xml:space="preserve"> to human, mouse and cynomolgus monkey </w:t>
      </w:r>
      <w:r w:rsidR="00943A50" w:rsidRPr="00514E60">
        <w:rPr>
          <w:rFonts w:cs="Times New Roman"/>
          <w:sz w:val="24"/>
          <w:szCs w:val="24"/>
        </w:rPr>
        <w:t>GITR</w:t>
      </w:r>
      <w:r w:rsidRPr="00514E60">
        <w:rPr>
          <w:rFonts w:cs="Times New Roman"/>
          <w:sz w:val="24"/>
          <w:szCs w:val="24"/>
        </w:rPr>
        <w:t>-Fc</w:t>
      </w:r>
      <w:r w:rsidR="00E700AC" w:rsidRPr="00514E60">
        <w:rPr>
          <w:rFonts w:cs="Times New Roman"/>
          <w:sz w:val="24"/>
          <w:szCs w:val="24"/>
        </w:rPr>
        <w:t xml:space="preserve"> and binding of TRX518 to human GITR-Fc</w:t>
      </w:r>
    </w:p>
    <w:p w14:paraId="344827BF" w14:textId="4B8857A8" w:rsidR="00D961A8" w:rsidRPr="00514E60" w:rsidRDefault="00D961A8" w:rsidP="000B424D">
      <w:pPr>
        <w:spacing w:line="480" w:lineRule="auto"/>
        <w:jc w:val="both"/>
        <w:rPr>
          <w:rFonts w:ascii="Times New Roman" w:hAnsi="Times New Roman" w:cs="Times New Roman"/>
          <w:szCs w:val="24"/>
        </w:rPr>
      </w:pPr>
      <w:r w:rsidRPr="00514E60">
        <w:rPr>
          <w:rFonts w:ascii="Times New Roman" w:hAnsi="Times New Roman" w:cs="Times New Roman"/>
          <w:szCs w:val="24"/>
        </w:rPr>
        <w:t xml:space="preserve">For ELISA assessing functional binding of </w:t>
      </w:r>
      <w:r w:rsidR="001C65F1" w:rsidRPr="00514E60">
        <w:rPr>
          <w:rFonts w:ascii="Times New Roman" w:hAnsi="Times New Roman" w:cs="Times New Roman"/>
          <w:szCs w:val="24"/>
        </w:rPr>
        <w:t>HERA-GITRL,</w:t>
      </w:r>
      <w:r w:rsidR="00591C33" w:rsidRPr="00514E60">
        <w:rPr>
          <w:rFonts w:ascii="Times New Roman" w:hAnsi="Times New Roman" w:cs="Times New Roman"/>
          <w:szCs w:val="24"/>
        </w:rPr>
        <w:t xml:space="preserve"> the mouse surrogate mmHERA-GITRL</w:t>
      </w:r>
      <w:r w:rsidR="00946FAD" w:rsidRPr="00514E60">
        <w:rPr>
          <w:rFonts w:ascii="Times New Roman" w:hAnsi="Times New Roman" w:cs="Times New Roman"/>
          <w:szCs w:val="24"/>
        </w:rPr>
        <w:t xml:space="preserve"> or the anti-GITR antibody</w:t>
      </w:r>
      <w:r w:rsidR="00E700AC" w:rsidRPr="00514E60">
        <w:rPr>
          <w:rFonts w:ascii="Times New Roman" w:hAnsi="Times New Roman" w:cs="Times New Roman"/>
          <w:szCs w:val="24"/>
        </w:rPr>
        <w:t xml:space="preserve"> </w:t>
      </w:r>
      <w:r w:rsidR="001C65F1" w:rsidRPr="00514E60">
        <w:rPr>
          <w:rFonts w:ascii="Times New Roman" w:hAnsi="Times New Roman" w:cs="Times New Roman"/>
          <w:szCs w:val="24"/>
        </w:rPr>
        <w:t>(</w:t>
      </w:r>
      <w:r w:rsidR="00E700AC" w:rsidRPr="00514E60">
        <w:rPr>
          <w:rFonts w:ascii="Times New Roman" w:hAnsi="Times New Roman" w:cs="Times New Roman"/>
          <w:szCs w:val="24"/>
        </w:rPr>
        <w:t>TRX518</w:t>
      </w:r>
      <w:r w:rsidR="001C65F1" w:rsidRPr="00514E60">
        <w:rPr>
          <w:rFonts w:ascii="Times New Roman" w:hAnsi="Times New Roman" w:cs="Times New Roman"/>
          <w:szCs w:val="24"/>
        </w:rPr>
        <w:t>)</w:t>
      </w:r>
      <w:r w:rsidR="00591C33" w:rsidRPr="00514E60">
        <w:rPr>
          <w:rFonts w:ascii="Times New Roman" w:hAnsi="Times New Roman" w:cs="Times New Roman"/>
          <w:szCs w:val="24"/>
        </w:rPr>
        <w:t xml:space="preserve"> </w:t>
      </w:r>
      <w:r w:rsidRPr="00514E60">
        <w:rPr>
          <w:rFonts w:ascii="Times New Roman" w:hAnsi="Times New Roman" w:cs="Times New Roman"/>
          <w:szCs w:val="24"/>
        </w:rPr>
        <w:t xml:space="preserve">to its corresponding receptor </w:t>
      </w:r>
      <w:r w:rsidR="00943A50" w:rsidRPr="00514E60">
        <w:rPr>
          <w:rFonts w:ascii="Times New Roman" w:hAnsi="Times New Roman" w:cs="Times New Roman"/>
          <w:szCs w:val="24"/>
        </w:rPr>
        <w:t>GITR</w:t>
      </w:r>
      <w:r w:rsidRPr="00514E60">
        <w:rPr>
          <w:rFonts w:ascii="Times New Roman" w:hAnsi="Times New Roman" w:cs="Times New Roman"/>
          <w:szCs w:val="24"/>
        </w:rPr>
        <w:t xml:space="preserve">, microtiter plates </w:t>
      </w:r>
      <w:r w:rsidR="001C65F1" w:rsidRPr="00514E60">
        <w:rPr>
          <w:rFonts w:ascii="Times New Roman" w:hAnsi="Times New Roman" w:cs="Times New Roman"/>
          <w:szCs w:val="24"/>
        </w:rPr>
        <w:t>were coated</w:t>
      </w:r>
      <w:r w:rsidRPr="00514E60">
        <w:rPr>
          <w:rFonts w:ascii="Times New Roman" w:hAnsi="Times New Roman" w:cs="Times New Roman"/>
          <w:szCs w:val="24"/>
        </w:rPr>
        <w:t xml:space="preserve"> with </w:t>
      </w:r>
      <w:r w:rsidR="00E700AC" w:rsidRPr="00514E60">
        <w:rPr>
          <w:rFonts w:ascii="Times New Roman" w:hAnsi="Times New Roman" w:cs="Times New Roman"/>
          <w:szCs w:val="24"/>
        </w:rPr>
        <w:t>1</w:t>
      </w:r>
      <w:r w:rsidRPr="00514E60">
        <w:rPr>
          <w:rFonts w:ascii="Times New Roman" w:hAnsi="Times New Roman" w:cs="Times New Roman"/>
          <w:szCs w:val="24"/>
        </w:rPr>
        <w:t xml:space="preserve"> µg/mL human or </w:t>
      </w:r>
      <w:r w:rsidR="00E700AC" w:rsidRPr="00514E60">
        <w:rPr>
          <w:rFonts w:ascii="Times New Roman" w:hAnsi="Times New Roman" w:cs="Times New Roman"/>
          <w:szCs w:val="24"/>
        </w:rPr>
        <w:t xml:space="preserve">2 µg/mL </w:t>
      </w:r>
      <w:r w:rsidRPr="00514E60">
        <w:rPr>
          <w:rFonts w:ascii="Times New Roman" w:hAnsi="Times New Roman" w:cs="Times New Roman"/>
          <w:szCs w:val="24"/>
        </w:rPr>
        <w:t xml:space="preserve">mouse </w:t>
      </w:r>
      <w:r w:rsidR="00943A50" w:rsidRPr="00514E60">
        <w:rPr>
          <w:rFonts w:ascii="Times New Roman" w:hAnsi="Times New Roman" w:cs="Times New Roman"/>
          <w:szCs w:val="24"/>
        </w:rPr>
        <w:t>GITR</w:t>
      </w:r>
      <w:r w:rsidRPr="00514E60">
        <w:rPr>
          <w:rFonts w:ascii="Times New Roman" w:hAnsi="Times New Roman" w:cs="Times New Roman"/>
          <w:szCs w:val="24"/>
        </w:rPr>
        <w:t xml:space="preserve">-Fc (Bio-Techne GmbH) or </w:t>
      </w:r>
      <w:r w:rsidR="00E700AC" w:rsidRPr="00514E60">
        <w:rPr>
          <w:rFonts w:ascii="Times New Roman" w:hAnsi="Times New Roman" w:cs="Times New Roman"/>
          <w:szCs w:val="24"/>
        </w:rPr>
        <w:t xml:space="preserve">2 µg/mL </w:t>
      </w:r>
      <w:r w:rsidRPr="00514E60">
        <w:rPr>
          <w:rFonts w:ascii="Times New Roman" w:hAnsi="Times New Roman" w:cs="Times New Roman"/>
          <w:szCs w:val="24"/>
        </w:rPr>
        <w:t xml:space="preserve">cynomolgus monkey </w:t>
      </w:r>
      <w:r w:rsidR="00943A50" w:rsidRPr="00514E60">
        <w:rPr>
          <w:rFonts w:ascii="Times New Roman" w:hAnsi="Times New Roman" w:cs="Times New Roman"/>
          <w:szCs w:val="24"/>
        </w:rPr>
        <w:t>GITR</w:t>
      </w:r>
      <w:r w:rsidRPr="00514E60">
        <w:rPr>
          <w:rFonts w:ascii="Times New Roman" w:hAnsi="Times New Roman" w:cs="Times New Roman"/>
          <w:szCs w:val="24"/>
        </w:rPr>
        <w:t>-Fc. Cynomolgus monkey (</w:t>
      </w:r>
      <w:r w:rsidRPr="00514E60">
        <w:rPr>
          <w:rFonts w:ascii="Times New Roman" w:hAnsi="Times New Roman" w:cs="Times New Roman"/>
          <w:i/>
          <w:szCs w:val="24"/>
        </w:rPr>
        <w:t>Macaca fascicularis</w:t>
      </w:r>
      <w:r w:rsidRPr="00514E60">
        <w:rPr>
          <w:rFonts w:ascii="Times New Roman" w:hAnsi="Times New Roman" w:cs="Times New Roman"/>
          <w:szCs w:val="24"/>
        </w:rPr>
        <w:t xml:space="preserve">) </w:t>
      </w:r>
      <w:r w:rsidR="00943A50" w:rsidRPr="00514E60">
        <w:rPr>
          <w:rFonts w:ascii="Times New Roman" w:hAnsi="Times New Roman" w:cs="Times New Roman"/>
          <w:szCs w:val="24"/>
        </w:rPr>
        <w:t>GITR</w:t>
      </w:r>
      <w:r w:rsidRPr="00514E60">
        <w:rPr>
          <w:rFonts w:ascii="Times New Roman" w:hAnsi="Times New Roman" w:cs="Times New Roman"/>
          <w:szCs w:val="24"/>
        </w:rPr>
        <w:t>-Fc fusion protein was generated in hou</w:t>
      </w:r>
      <w:r w:rsidR="009B4C97" w:rsidRPr="00514E60">
        <w:rPr>
          <w:rFonts w:ascii="Times New Roman" w:hAnsi="Times New Roman" w:cs="Times New Roman"/>
          <w:szCs w:val="24"/>
        </w:rPr>
        <w:t>se and purified from CHO</w:t>
      </w:r>
      <w:r w:rsidR="00A2469E">
        <w:rPr>
          <w:rFonts w:ascii="Times New Roman" w:hAnsi="Times New Roman" w:cs="Times New Roman"/>
          <w:szCs w:val="24"/>
        </w:rPr>
        <w:t>-S</w:t>
      </w:r>
      <w:r w:rsidR="009B4C97" w:rsidRPr="00514E60">
        <w:rPr>
          <w:rFonts w:ascii="Times New Roman" w:hAnsi="Times New Roman" w:cs="Times New Roman"/>
          <w:szCs w:val="24"/>
        </w:rPr>
        <w:t xml:space="preserve"> cells</w:t>
      </w:r>
      <w:r w:rsidRPr="00514E60">
        <w:rPr>
          <w:rFonts w:ascii="Times New Roman" w:hAnsi="Times New Roman" w:cs="Times New Roman"/>
          <w:szCs w:val="24"/>
        </w:rPr>
        <w:t xml:space="preserve"> using the two-step protocol described above. After blocking plates with StartingBlock (Life Technologies), wells were incubated with the indicated concentrations of </w:t>
      </w:r>
      <w:r w:rsidR="00943A50" w:rsidRPr="00514E60">
        <w:rPr>
          <w:rFonts w:ascii="Times New Roman" w:hAnsi="Times New Roman" w:cs="Times New Roman"/>
          <w:szCs w:val="24"/>
        </w:rPr>
        <w:t>GITR</w:t>
      </w:r>
      <w:r w:rsidR="00217F63" w:rsidRPr="00514E60">
        <w:rPr>
          <w:rFonts w:ascii="Times New Roman" w:hAnsi="Times New Roman" w:cs="Times New Roman"/>
          <w:szCs w:val="24"/>
        </w:rPr>
        <w:t xml:space="preserve"> agonist</w:t>
      </w:r>
      <w:r w:rsidRPr="00514E60">
        <w:rPr>
          <w:rFonts w:ascii="Times New Roman" w:hAnsi="Times New Roman" w:cs="Times New Roman"/>
          <w:szCs w:val="24"/>
        </w:rPr>
        <w:t xml:space="preserve">s. </w:t>
      </w:r>
      <w:r w:rsidR="000F5660" w:rsidRPr="00514E60">
        <w:rPr>
          <w:rFonts w:ascii="Times New Roman" w:hAnsi="Times New Roman" w:cs="Times New Roman"/>
          <w:szCs w:val="24"/>
        </w:rPr>
        <w:t>Human HERA-</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bound to its corresponding receptor was detected via its Strep-Tag II employing Streptactin-</w:t>
      </w:r>
      <w:r w:rsidR="00493978" w:rsidRPr="00514E60">
        <w:rPr>
          <w:rFonts w:ascii="Times New Roman" w:hAnsi="Times New Roman" w:cs="Times New Roman"/>
          <w:szCs w:val="24"/>
        </w:rPr>
        <w:t>Peroxidase</w:t>
      </w:r>
      <w:r w:rsidRPr="00514E60">
        <w:rPr>
          <w:rFonts w:ascii="Times New Roman" w:hAnsi="Times New Roman" w:cs="Times New Roman"/>
          <w:szCs w:val="24"/>
        </w:rPr>
        <w:t xml:space="preserve"> (1:</w:t>
      </w:r>
      <w:r w:rsidR="000F5660" w:rsidRPr="00514E60">
        <w:rPr>
          <w:rFonts w:ascii="Times New Roman" w:hAnsi="Times New Roman" w:cs="Times New Roman"/>
          <w:szCs w:val="24"/>
        </w:rPr>
        <w:t>1</w:t>
      </w:r>
      <w:r w:rsidRPr="00514E60">
        <w:rPr>
          <w:rFonts w:ascii="Times New Roman" w:hAnsi="Times New Roman" w:cs="Times New Roman"/>
          <w:szCs w:val="24"/>
        </w:rPr>
        <w:t>000</w:t>
      </w:r>
      <w:r w:rsidR="000F5660" w:rsidRPr="00514E60">
        <w:rPr>
          <w:rFonts w:ascii="Times New Roman" w:hAnsi="Times New Roman" w:cs="Times New Roman"/>
          <w:szCs w:val="24"/>
        </w:rPr>
        <w:t>;</w:t>
      </w:r>
      <w:r w:rsidRPr="00514E60">
        <w:rPr>
          <w:rFonts w:ascii="Times New Roman" w:hAnsi="Times New Roman" w:cs="Times New Roman"/>
          <w:szCs w:val="24"/>
        </w:rPr>
        <w:t xml:space="preserve"> IBA GmbH</w:t>
      </w:r>
      <w:r w:rsidR="000F5660" w:rsidRPr="00514E60">
        <w:rPr>
          <w:rFonts w:ascii="Times New Roman" w:hAnsi="Times New Roman" w:cs="Times New Roman"/>
          <w:szCs w:val="24"/>
        </w:rPr>
        <w:t xml:space="preserve">, </w:t>
      </w:r>
      <w:r w:rsidR="00E62CBF" w:rsidRPr="00514E60">
        <w:rPr>
          <w:rFonts w:ascii="Times New Roman" w:hAnsi="Times New Roman" w:cs="Times New Roman"/>
          <w:szCs w:val="24"/>
        </w:rPr>
        <w:t>C</w:t>
      </w:r>
      <w:r w:rsidR="000F5660" w:rsidRPr="00514E60">
        <w:rPr>
          <w:rFonts w:ascii="Times New Roman" w:hAnsi="Times New Roman" w:cs="Times New Roman"/>
          <w:szCs w:val="24"/>
        </w:rPr>
        <w:t xml:space="preserve">at. </w:t>
      </w:r>
      <w:r w:rsidR="00E62CBF" w:rsidRPr="00514E60">
        <w:rPr>
          <w:rFonts w:ascii="Times New Roman" w:hAnsi="Times New Roman" w:cs="Times New Roman"/>
          <w:szCs w:val="24"/>
        </w:rPr>
        <w:t>N</w:t>
      </w:r>
      <w:r w:rsidR="000F5660" w:rsidRPr="00514E60">
        <w:rPr>
          <w:rFonts w:ascii="Times New Roman" w:hAnsi="Times New Roman" w:cs="Times New Roman"/>
          <w:szCs w:val="24"/>
        </w:rPr>
        <w:t xml:space="preserve">o. </w:t>
      </w:r>
      <w:r w:rsidR="00493978" w:rsidRPr="00514E60">
        <w:rPr>
          <w:rFonts w:ascii="Times New Roman" w:hAnsi="Times New Roman" w:cs="Times New Roman"/>
          <w:szCs w:val="24"/>
        </w:rPr>
        <w:t>2-1502-001</w:t>
      </w:r>
      <w:r w:rsidRPr="00514E60">
        <w:rPr>
          <w:rFonts w:ascii="Times New Roman" w:hAnsi="Times New Roman" w:cs="Times New Roman"/>
          <w:szCs w:val="24"/>
        </w:rPr>
        <w:t>)</w:t>
      </w:r>
      <w:r w:rsidR="000F5660" w:rsidRPr="00514E60">
        <w:rPr>
          <w:rFonts w:ascii="Times New Roman" w:hAnsi="Times New Roman" w:cs="Times New Roman"/>
          <w:szCs w:val="24"/>
        </w:rPr>
        <w:t xml:space="preserve">. Murine HERA-GITRL bound to its corresponding receptor was detected by </w:t>
      </w:r>
      <w:r w:rsidR="00493978" w:rsidRPr="00514E60">
        <w:rPr>
          <w:rFonts w:ascii="Times New Roman" w:hAnsi="Times New Roman" w:cs="Times New Roman"/>
          <w:szCs w:val="24"/>
        </w:rPr>
        <w:t>goat anti mouse IgG-Peroxidase</w:t>
      </w:r>
      <w:r w:rsidR="000F5660" w:rsidRPr="00514E60">
        <w:rPr>
          <w:rFonts w:ascii="Times New Roman" w:hAnsi="Times New Roman" w:cs="Times New Roman"/>
          <w:szCs w:val="24"/>
        </w:rPr>
        <w:t xml:space="preserve"> (1:1000; Sigma, </w:t>
      </w:r>
      <w:r w:rsidR="00E62CBF" w:rsidRPr="00514E60">
        <w:rPr>
          <w:rFonts w:ascii="Times New Roman" w:hAnsi="Times New Roman" w:cs="Times New Roman"/>
          <w:szCs w:val="24"/>
        </w:rPr>
        <w:t>C</w:t>
      </w:r>
      <w:r w:rsidR="000F5660" w:rsidRPr="00514E60">
        <w:rPr>
          <w:rFonts w:ascii="Times New Roman" w:hAnsi="Times New Roman" w:cs="Times New Roman"/>
          <w:szCs w:val="24"/>
        </w:rPr>
        <w:t xml:space="preserve">at. </w:t>
      </w:r>
      <w:r w:rsidR="00E62CBF" w:rsidRPr="00514E60">
        <w:rPr>
          <w:rFonts w:ascii="Times New Roman" w:hAnsi="Times New Roman" w:cs="Times New Roman"/>
          <w:szCs w:val="24"/>
        </w:rPr>
        <w:t>N</w:t>
      </w:r>
      <w:r w:rsidR="000F5660" w:rsidRPr="00514E60">
        <w:rPr>
          <w:rFonts w:ascii="Times New Roman" w:hAnsi="Times New Roman" w:cs="Times New Roman"/>
          <w:szCs w:val="24"/>
        </w:rPr>
        <w:t xml:space="preserve">o. 8924). The anti-GITR antibody TRX518 bound to human GITR-Fc was detected by goat anti human IgG-Peroxidase (1:1000; Jackson ImmunoResearch, </w:t>
      </w:r>
      <w:r w:rsidR="00E62CBF" w:rsidRPr="00514E60">
        <w:rPr>
          <w:rFonts w:ascii="Times New Roman" w:hAnsi="Times New Roman" w:cs="Times New Roman"/>
          <w:szCs w:val="24"/>
        </w:rPr>
        <w:t>C</w:t>
      </w:r>
      <w:r w:rsidR="000F5660" w:rsidRPr="00514E60">
        <w:rPr>
          <w:rFonts w:ascii="Times New Roman" w:hAnsi="Times New Roman" w:cs="Times New Roman"/>
          <w:szCs w:val="24"/>
        </w:rPr>
        <w:t xml:space="preserve">at. </w:t>
      </w:r>
      <w:r w:rsidR="00E62CBF" w:rsidRPr="00514E60">
        <w:rPr>
          <w:rFonts w:ascii="Times New Roman" w:hAnsi="Times New Roman" w:cs="Times New Roman"/>
          <w:szCs w:val="24"/>
        </w:rPr>
        <w:t>N</w:t>
      </w:r>
      <w:r w:rsidR="000F5660" w:rsidRPr="00514E60">
        <w:rPr>
          <w:rFonts w:ascii="Times New Roman" w:hAnsi="Times New Roman" w:cs="Times New Roman"/>
          <w:szCs w:val="24"/>
        </w:rPr>
        <w:t>o. 109-035-097).</w:t>
      </w:r>
      <w:r w:rsidRPr="00514E60">
        <w:rPr>
          <w:rFonts w:ascii="Times New Roman" w:hAnsi="Times New Roman" w:cs="Times New Roman"/>
          <w:szCs w:val="24"/>
        </w:rPr>
        <w:t xml:space="preserve"> </w:t>
      </w:r>
      <w:r w:rsidR="000F5660" w:rsidRPr="00514E60">
        <w:rPr>
          <w:rFonts w:ascii="Times New Roman" w:hAnsi="Times New Roman" w:cs="Times New Roman"/>
          <w:szCs w:val="24"/>
        </w:rPr>
        <w:t>S</w:t>
      </w:r>
      <w:r w:rsidRPr="00514E60">
        <w:rPr>
          <w:rFonts w:ascii="Times New Roman" w:hAnsi="Times New Roman" w:cs="Times New Roman"/>
          <w:szCs w:val="24"/>
        </w:rPr>
        <w:t>ubsequent</w:t>
      </w:r>
      <w:r w:rsidR="000F5660" w:rsidRPr="00514E60">
        <w:rPr>
          <w:rFonts w:ascii="Times New Roman" w:hAnsi="Times New Roman" w:cs="Times New Roman"/>
          <w:szCs w:val="24"/>
        </w:rPr>
        <w:t>ly,</w:t>
      </w:r>
      <w:r w:rsidRPr="00514E60">
        <w:rPr>
          <w:rFonts w:ascii="Times New Roman" w:hAnsi="Times New Roman" w:cs="Times New Roman"/>
          <w:szCs w:val="24"/>
        </w:rPr>
        <w:t xml:space="preserve"> visualization of the </w:t>
      </w:r>
      <w:r w:rsidR="000F5660" w:rsidRPr="00514E60">
        <w:rPr>
          <w:rFonts w:ascii="Times New Roman" w:hAnsi="Times New Roman" w:cs="Times New Roman"/>
          <w:szCs w:val="24"/>
        </w:rPr>
        <w:t xml:space="preserve">bound GITR agonist was achieved via the </w:t>
      </w:r>
      <w:r w:rsidRPr="00514E60">
        <w:rPr>
          <w:rFonts w:ascii="Times New Roman" w:hAnsi="Times New Roman" w:cs="Times New Roman"/>
          <w:szCs w:val="24"/>
        </w:rPr>
        <w:t xml:space="preserve">converted Peroxidase-substrate TMB one (Kem-En-Tec Diagnostics) at a wavelength of 450 nm (with a 630 nm correction factor) in an ELISA reader (Thermo Mulitskan Ascent). </w:t>
      </w:r>
    </w:p>
    <w:p w14:paraId="4F299CBB" w14:textId="77777777" w:rsidR="00D961A8" w:rsidRPr="00514E60" w:rsidRDefault="00D961A8" w:rsidP="000B424D">
      <w:pPr>
        <w:spacing w:line="480" w:lineRule="auto"/>
        <w:jc w:val="both"/>
        <w:rPr>
          <w:rFonts w:ascii="Times New Roman" w:hAnsi="Times New Roman" w:cs="Times New Roman"/>
          <w:szCs w:val="24"/>
          <w:highlight w:val="yellow"/>
        </w:rPr>
      </w:pPr>
    </w:p>
    <w:p w14:paraId="7FD29725" w14:textId="77777777" w:rsidR="00D961A8" w:rsidRPr="00514E60" w:rsidRDefault="00D961A8" w:rsidP="000B424D">
      <w:pPr>
        <w:pStyle w:val="Heading2"/>
        <w:jc w:val="both"/>
        <w:rPr>
          <w:rFonts w:cs="Times New Roman"/>
          <w:sz w:val="24"/>
          <w:szCs w:val="24"/>
        </w:rPr>
      </w:pPr>
      <w:r w:rsidRPr="00514E60">
        <w:rPr>
          <w:rFonts w:cs="Times New Roman"/>
          <w:sz w:val="24"/>
          <w:szCs w:val="24"/>
        </w:rPr>
        <w:lastRenderedPageBreak/>
        <w:t>In vitro T cell activation, proliferation and differentiation assays</w:t>
      </w:r>
    </w:p>
    <w:p w14:paraId="4CFD740E" w14:textId="6400CFFD" w:rsidR="00D961A8" w:rsidRPr="00514E60" w:rsidRDefault="00D961A8" w:rsidP="000B424D">
      <w:pPr>
        <w:spacing w:line="480" w:lineRule="auto"/>
        <w:jc w:val="both"/>
        <w:rPr>
          <w:rFonts w:ascii="Times New Roman" w:hAnsi="Times New Roman" w:cs="Times New Roman"/>
          <w:szCs w:val="24"/>
        </w:rPr>
      </w:pPr>
      <w:r w:rsidRPr="00514E60">
        <w:rPr>
          <w:rFonts w:ascii="Times New Roman" w:hAnsi="Times New Roman" w:cs="Times New Roman"/>
          <w:szCs w:val="24"/>
        </w:rPr>
        <w:t>To test the activity of HERA-</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on primary human T cells, naïve CD4+ T cells were isolated from </w:t>
      </w:r>
      <w:r w:rsidR="000103A3">
        <w:rPr>
          <w:rFonts w:ascii="Times New Roman" w:hAnsi="Times New Roman" w:cs="Times New Roman"/>
          <w:szCs w:val="24"/>
        </w:rPr>
        <w:t>p</w:t>
      </w:r>
      <w:r w:rsidR="000103A3" w:rsidRPr="000103A3">
        <w:rPr>
          <w:rFonts w:ascii="Times New Roman" w:hAnsi="Times New Roman" w:cs="Times New Roman"/>
          <w:szCs w:val="24"/>
        </w:rPr>
        <w:t>eripheral blood mononuclear cell</w:t>
      </w:r>
      <w:r w:rsidR="000103A3">
        <w:rPr>
          <w:rFonts w:ascii="Times New Roman" w:hAnsi="Times New Roman" w:cs="Times New Roman"/>
          <w:szCs w:val="24"/>
        </w:rPr>
        <w:t>s</w:t>
      </w:r>
      <w:r w:rsidR="000103A3" w:rsidRPr="000103A3">
        <w:rPr>
          <w:rFonts w:ascii="Times New Roman" w:hAnsi="Times New Roman" w:cs="Times New Roman"/>
          <w:szCs w:val="24"/>
        </w:rPr>
        <w:t xml:space="preserve"> </w:t>
      </w:r>
      <w:r w:rsidR="000103A3">
        <w:rPr>
          <w:rFonts w:ascii="Times New Roman" w:hAnsi="Times New Roman" w:cs="Times New Roman"/>
          <w:szCs w:val="24"/>
        </w:rPr>
        <w:t>(PBMC)</w:t>
      </w:r>
      <w:r w:rsidRPr="00514E60">
        <w:rPr>
          <w:rFonts w:ascii="Times New Roman" w:hAnsi="Times New Roman" w:cs="Times New Roman"/>
          <w:szCs w:val="24"/>
        </w:rPr>
        <w:t xml:space="preserve"> using indirect magnetic bead-based isolation kits (Cat. No. 130-094-131, Miltenyi). Purified T cells were labeled with </w:t>
      </w:r>
      <w:r w:rsidR="00487A5C">
        <w:rPr>
          <w:rFonts w:ascii="Times New Roman" w:hAnsi="Times New Roman" w:cs="Times New Roman"/>
          <w:szCs w:val="24"/>
        </w:rPr>
        <w:t>c</w:t>
      </w:r>
      <w:r w:rsidR="00487A5C" w:rsidRPr="00487A5C">
        <w:rPr>
          <w:rFonts w:ascii="Times New Roman" w:hAnsi="Times New Roman" w:cs="Times New Roman"/>
          <w:szCs w:val="24"/>
        </w:rPr>
        <w:t>arboxyfluor</w:t>
      </w:r>
      <w:r w:rsidR="00487A5C">
        <w:rPr>
          <w:rFonts w:ascii="Times New Roman" w:hAnsi="Times New Roman" w:cs="Times New Roman"/>
          <w:szCs w:val="24"/>
        </w:rPr>
        <w:t xml:space="preserve">escein succinimidyl ester (CFSE, </w:t>
      </w:r>
      <w:r w:rsidRPr="00514E60">
        <w:rPr>
          <w:rFonts w:ascii="Times New Roman" w:hAnsi="Times New Roman" w:cs="Times New Roman"/>
          <w:szCs w:val="24"/>
        </w:rPr>
        <w:t xml:space="preserve">CFSE Cell Division Tracker Kit, BioLegend), resuspended in medium (AIM-V w/o FCS + AlbuMax, Gibco) and stimulated with pre-coated anti-CD3 antibody (overnight, clone OKT3, </w:t>
      </w:r>
      <w:r w:rsidR="00912992" w:rsidRPr="00514E60">
        <w:rPr>
          <w:rFonts w:ascii="Times New Roman" w:hAnsi="Times New Roman" w:cs="Times New Roman"/>
          <w:szCs w:val="24"/>
        </w:rPr>
        <w:t>BioLegend</w:t>
      </w:r>
      <w:r w:rsidR="001C1805" w:rsidRPr="00514E60">
        <w:rPr>
          <w:rFonts w:ascii="Times New Roman" w:hAnsi="Times New Roman" w:cs="Times New Roman"/>
          <w:szCs w:val="24"/>
        </w:rPr>
        <w:t xml:space="preserve">, </w:t>
      </w:r>
      <w:r w:rsidRPr="00514E60">
        <w:rPr>
          <w:rFonts w:ascii="Times New Roman" w:hAnsi="Times New Roman" w:cs="Times New Roman"/>
          <w:szCs w:val="24"/>
        </w:rPr>
        <w:t>1 µg/mL) or medium control. HERA-</w:t>
      </w:r>
      <w:r w:rsidR="00943A50" w:rsidRPr="00514E60">
        <w:rPr>
          <w:rFonts w:ascii="Times New Roman" w:hAnsi="Times New Roman" w:cs="Times New Roman"/>
          <w:szCs w:val="24"/>
        </w:rPr>
        <w:t>GITRL</w:t>
      </w:r>
      <w:r w:rsidR="002E36AF" w:rsidRPr="00514E60">
        <w:rPr>
          <w:rFonts w:ascii="Times New Roman" w:hAnsi="Times New Roman" w:cs="Times New Roman"/>
          <w:szCs w:val="24"/>
        </w:rPr>
        <w:t xml:space="preserve"> (10, </w:t>
      </w:r>
      <w:r w:rsidRPr="00514E60">
        <w:rPr>
          <w:rFonts w:ascii="Times New Roman" w:hAnsi="Times New Roman" w:cs="Times New Roman"/>
          <w:szCs w:val="24"/>
        </w:rPr>
        <w:t xml:space="preserve">100 </w:t>
      </w:r>
      <w:r w:rsidR="002E36AF" w:rsidRPr="00514E60">
        <w:rPr>
          <w:rFonts w:ascii="Times New Roman" w:hAnsi="Times New Roman" w:cs="Times New Roman"/>
          <w:szCs w:val="24"/>
        </w:rPr>
        <w:t>or 1000 ng/mL)</w:t>
      </w:r>
      <w:r w:rsidRPr="00514E60">
        <w:rPr>
          <w:rFonts w:ascii="Times New Roman" w:hAnsi="Times New Roman" w:cs="Times New Roman"/>
          <w:szCs w:val="24"/>
        </w:rPr>
        <w:t xml:space="preserve"> was added immediately. </w:t>
      </w:r>
      <w:r w:rsidR="002E36AF" w:rsidRPr="00514E60">
        <w:rPr>
          <w:rFonts w:ascii="Times New Roman" w:hAnsi="Times New Roman" w:cs="Times New Roman"/>
          <w:szCs w:val="24"/>
        </w:rPr>
        <w:t>On day five</w:t>
      </w:r>
      <w:r w:rsidRPr="00514E60">
        <w:rPr>
          <w:rFonts w:ascii="Times New Roman" w:hAnsi="Times New Roman" w:cs="Times New Roman"/>
          <w:szCs w:val="24"/>
        </w:rPr>
        <w:t>, T cells were harvested and examined by flow cytometry</w:t>
      </w:r>
      <w:r w:rsidR="006A4E4B">
        <w:rPr>
          <w:rFonts w:ascii="Times New Roman" w:hAnsi="Times New Roman" w:cs="Times New Roman"/>
          <w:szCs w:val="24"/>
        </w:rPr>
        <w:t xml:space="preserve"> (FCM)</w:t>
      </w:r>
      <w:r w:rsidRPr="00514E60">
        <w:rPr>
          <w:rFonts w:ascii="Times New Roman" w:hAnsi="Times New Roman" w:cs="Times New Roman"/>
          <w:szCs w:val="24"/>
        </w:rPr>
        <w:t xml:space="preserve">. For intracellular staining, cells were treated with PMA (20 ng/ml), Ionomycin (1 µM) and Brefeldin A (1:1000) at 37°C for 5 hours prior to being fixed, permeabilized, stained and examined by </w:t>
      </w:r>
      <w:r w:rsidR="006A4E4B">
        <w:rPr>
          <w:rFonts w:ascii="Times New Roman" w:hAnsi="Times New Roman" w:cs="Times New Roman"/>
          <w:szCs w:val="24"/>
        </w:rPr>
        <w:t>FCM</w:t>
      </w:r>
      <w:r w:rsidRPr="00514E60">
        <w:rPr>
          <w:rFonts w:ascii="Times New Roman" w:hAnsi="Times New Roman" w:cs="Times New Roman"/>
          <w:szCs w:val="24"/>
        </w:rPr>
        <w:t>.</w:t>
      </w:r>
    </w:p>
    <w:p w14:paraId="325A229D" w14:textId="690317AD" w:rsidR="00D961A8" w:rsidRPr="00514E60" w:rsidRDefault="00D961A8" w:rsidP="000B424D">
      <w:pPr>
        <w:spacing w:line="480" w:lineRule="auto"/>
        <w:jc w:val="both"/>
        <w:rPr>
          <w:rFonts w:ascii="Times New Roman" w:hAnsi="Times New Roman" w:cs="Times New Roman"/>
          <w:szCs w:val="24"/>
          <w:highlight w:val="yellow"/>
        </w:rPr>
      </w:pPr>
    </w:p>
    <w:p w14:paraId="41363E3D" w14:textId="76975B29" w:rsidR="007832C0" w:rsidRPr="00514E60" w:rsidRDefault="007832C0" w:rsidP="000B424D">
      <w:pPr>
        <w:pStyle w:val="Heading2"/>
        <w:jc w:val="both"/>
        <w:rPr>
          <w:rFonts w:cs="Times New Roman"/>
          <w:sz w:val="24"/>
          <w:szCs w:val="24"/>
        </w:rPr>
      </w:pPr>
      <w:r w:rsidRPr="00514E60">
        <w:rPr>
          <w:rFonts w:cs="Times New Roman"/>
          <w:sz w:val="24"/>
          <w:szCs w:val="24"/>
        </w:rPr>
        <w:t xml:space="preserve">In vitro regulatory T cell </w:t>
      </w:r>
      <w:r w:rsidR="00EA7EA3" w:rsidRPr="00514E60">
        <w:rPr>
          <w:rFonts w:cs="Times New Roman"/>
          <w:sz w:val="24"/>
          <w:szCs w:val="24"/>
        </w:rPr>
        <w:t>activity</w:t>
      </w:r>
      <w:r w:rsidRPr="00514E60">
        <w:rPr>
          <w:rFonts w:cs="Times New Roman"/>
          <w:sz w:val="24"/>
          <w:szCs w:val="24"/>
        </w:rPr>
        <w:t xml:space="preserve"> assay</w:t>
      </w:r>
      <w:r w:rsidR="00EA7EA3" w:rsidRPr="00514E60">
        <w:rPr>
          <w:rFonts w:cs="Times New Roman"/>
          <w:sz w:val="24"/>
          <w:szCs w:val="24"/>
        </w:rPr>
        <w:t>s</w:t>
      </w:r>
    </w:p>
    <w:p w14:paraId="6019B93D" w14:textId="164423C6" w:rsidR="00965ED2" w:rsidRPr="00514E60" w:rsidRDefault="004C2532" w:rsidP="000B424D">
      <w:pPr>
        <w:spacing w:line="480" w:lineRule="auto"/>
        <w:jc w:val="both"/>
        <w:rPr>
          <w:rFonts w:ascii="Times New Roman" w:hAnsi="Times New Roman" w:cs="Times New Roman"/>
          <w:szCs w:val="24"/>
        </w:rPr>
      </w:pPr>
      <w:r w:rsidRPr="00514E60">
        <w:rPr>
          <w:rFonts w:ascii="Times New Roman" w:hAnsi="Times New Roman" w:cs="Times New Roman"/>
          <w:szCs w:val="24"/>
        </w:rPr>
        <w:t xml:space="preserve">To test the activity of HERA-GITRL on human regulatory T cell </w:t>
      </w:r>
      <w:r w:rsidR="00D97DF0" w:rsidRPr="00514E60">
        <w:rPr>
          <w:rFonts w:ascii="Times New Roman" w:hAnsi="Times New Roman" w:cs="Times New Roman"/>
          <w:szCs w:val="24"/>
        </w:rPr>
        <w:t>survival, proliferation and suppressive function</w:t>
      </w:r>
      <w:r w:rsidRPr="00514E60">
        <w:rPr>
          <w:rFonts w:ascii="Times New Roman" w:hAnsi="Times New Roman" w:cs="Times New Roman"/>
          <w:szCs w:val="24"/>
        </w:rPr>
        <w:t xml:space="preserve">, natural regulatory T cells (Treg, CD4+ CD25+) were isolated from PBMC using a two-step magnetic bead-based isolation kit (Cat. No. 130-091-301, Miltenyi). </w:t>
      </w:r>
      <w:r w:rsidR="00D97DF0" w:rsidRPr="00514E60">
        <w:rPr>
          <w:rFonts w:ascii="Times New Roman" w:hAnsi="Times New Roman" w:cs="Times New Roman"/>
          <w:szCs w:val="24"/>
        </w:rPr>
        <w:t>For the Treg cell survival/proliferation assay, p</w:t>
      </w:r>
      <w:r w:rsidRPr="00514E60">
        <w:rPr>
          <w:rFonts w:ascii="Times New Roman" w:hAnsi="Times New Roman" w:cs="Times New Roman"/>
          <w:szCs w:val="24"/>
        </w:rPr>
        <w:t>urified T</w:t>
      </w:r>
      <w:r w:rsidR="00D97DF0" w:rsidRPr="00514E60">
        <w:rPr>
          <w:rFonts w:ascii="Times New Roman" w:hAnsi="Times New Roman" w:cs="Times New Roman"/>
          <w:szCs w:val="24"/>
        </w:rPr>
        <w:t>reg</w:t>
      </w:r>
      <w:r w:rsidRPr="00514E60">
        <w:rPr>
          <w:rFonts w:ascii="Times New Roman" w:hAnsi="Times New Roman" w:cs="Times New Roman"/>
          <w:szCs w:val="24"/>
        </w:rPr>
        <w:t xml:space="preserve"> cells were labeled with cell trace violet (CTV, Cat. No. C34557, ThermoFisher), resuspended in medium (X-VIVO, Cat. No. 04-418, Lonza) and stimulated with pre-coated anti-CD3 antibody (overnight, </w:t>
      </w:r>
      <w:r w:rsidR="00C46CA7" w:rsidRPr="00514E60">
        <w:rPr>
          <w:rFonts w:ascii="Times New Roman" w:hAnsi="Times New Roman" w:cs="Times New Roman"/>
          <w:szCs w:val="24"/>
        </w:rPr>
        <w:t>clone UCHT1,</w:t>
      </w:r>
      <w:r w:rsidR="001C1805" w:rsidRPr="00514E60">
        <w:rPr>
          <w:rFonts w:ascii="Times New Roman" w:hAnsi="Times New Roman" w:cs="Times New Roman"/>
          <w:szCs w:val="24"/>
        </w:rPr>
        <w:t xml:space="preserve"> </w:t>
      </w:r>
      <w:r w:rsidR="00912992" w:rsidRPr="00514E60">
        <w:rPr>
          <w:rFonts w:ascii="Times New Roman" w:hAnsi="Times New Roman" w:cs="Times New Roman"/>
          <w:szCs w:val="24"/>
        </w:rPr>
        <w:t>BioLegend</w:t>
      </w:r>
      <w:r w:rsidR="001C1805" w:rsidRPr="00514E60">
        <w:rPr>
          <w:rFonts w:ascii="Times New Roman" w:hAnsi="Times New Roman" w:cs="Times New Roman"/>
          <w:szCs w:val="24"/>
        </w:rPr>
        <w:t>,</w:t>
      </w:r>
      <w:r w:rsidR="00C46CA7" w:rsidRPr="00514E60">
        <w:rPr>
          <w:rFonts w:ascii="Times New Roman" w:hAnsi="Times New Roman" w:cs="Times New Roman"/>
          <w:szCs w:val="24"/>
        </w:rPr>
        <w:t xml:space="preserve"> 0.5 µg/mL</w:t>
      </w:r>
      <w:r w:rsidRPr="00514E60">
        <w:rPr>
          <w:rFonts w:ascii="Times New Roman" w:hAnsi="Times New Roman" w:cs="Times New Roman"/>
          <w:szCs w:val="24"/>
        </w:rPr>
        <w:t>)</w:t>
      </w:r>
      <w:r w:rsidR="00C46CA7" w:rsidRPr="00514E60">
        <w:rPr>
          <w:rFonts w:ascii="Times New Roman" w:hAnsi="Times New Roman" w:cs="Times New Roman"/>
          <w:szCs w:val="24"/>
        </w:rPr>
        <w:t>,</w:t>
      </w:r>
      <w:r w:rsidRPr="00514E60">
        <w:rPr>
          <w:rFonts w:ascii="Times New Roman" w:hAnsi="Times New Roman" w:cs="Times New Roman"/>
          <w:szCs w:val="24"/>
        </w:rPr>
        <w:t xml:space="preserve"> </w:t>
      </w:r>
      <w:r w:rsidR="00C46CA7" w:rsidRPr="00514E60">
        <w:rPr>
          <w:rFonts w:ascii="Times New Roman" w:hAnsi="Times New Roman" w:cs="Times New Roman"/>
          <w:szCs w:val="24"/>
        </w:rPr>
        <w:t xml:space="preserve">soluble anti-CD28 antibody (clone </w:t>
      </w:r>
      <w:r w:rsidR="00D25888" w:rsidRPr="00514E60">
        <w:rPr>
          <w:rFonts w:ascii="Times New Roman" w:hAnsi="Times New Roman" w:cs="Times New Roman"/>
          <w:szCs w:val="24"/>
        </w:rPr>
        <w:t>C</w:t>
      </w:r>
      <w:r w:rsidR="00C46CA7" w:rsidRPr="00514E60">
        <w:rPr>
          <w:rFonts w:ascii="Times New Roman" w:hAnsi="Times New Roman" w:cs="Times New Roman"/>
          <w:szCs w:val="24"/>
        </w:rPr>
        <w:t>D28.</w:t>
      </w:r>
      <w:r w:rsidR="00D25888" w:rsidRPr="00514E60">
        <w:rPr>
          <w:rFonts w:ascii="Times New Roman" w:hAnsi="Times New Roman" w:cs="Times New Roman"/>
          <w:szCs w:val="24"/>
        </w:rPr>
        <w:t>2</w:t>
      </w:r>
      <w:r w:rsidR="00C46CA7" w:rsidRPr="00514E60">
        <w:rPr>
          <w:rFonts w:ascii="Times New Roman" w:hAnsi="Times New Roman" w:cs="Times New Roman"/>
          <w:szCs w:val="24"/>
        </w:rPr>
        <w:t>,</w:t>
      </w:r>
      <w:r w:rsidR="001C1805" w:rsidRPr="00514E60">
        <w:rPr>
          <w:rFonts w:ascii="Times New Roman" w:hAnsi="Times New Roman" w:cs="Times New Roman"/>
          <w:szCs w:val="24"/>
        </w:rPr>
        <w:t xml:space="preserve"> </w:t>
      </w:r>
      <w:r w:rsidR="00912992" w:rsidRPr="00514E60">
        <w:rPr>
          <w:rFonts w:ascii="Times New Roman" w:hAnsi="Times New Roman" w:cs="Times New Roman"/>
          <w:szCs w:val="24"/>
        </w:rPr>
        <w:t>BioLegend</w:t>
      </w:r>
      <w:r w:rsidR="001C1805" w:rsidRPr="00514E60">
        <w:rPr>
          <w:rFonts w:ascii="Times New Roman" w:hAnsi="Times New Roman" w:cs="Times New Roman"/>
          <w:szCs w:val="24"/>
        </w:rPr>
        <w:t>,</w:t>
      </w:r>
      <w:r w:rsidR="00C46CA7" w:rsidRPr="00514E60">
        <w:rPr>
          <w:rFonts w:ascii="Times New Roman" w:hAnsi="Times New Roman" w:cs="Times New Roman"/>
          <w:szCs w:val="24"/>
        </w:rPr>
        <w:t xml:space="preserve"> 1 µg/mL), IL-2 (10 ng/mL) and all-trans retinoic acid (ATRA) (0.1 µM) </w:t>
      </w:r>
      <w:r w:rsidRPr="00514E60">
        <w:rPr>
          <w:rFonts w:ascii="Times New Roman" w:hAnsi="Times New Roman" w:cs="Times New Roman"/>
          <w:szCs w:val="24"/>
        </w:rPr>
        <w:t>or medium control. HERA-GITRL</w:t>
      </w:r>
      <w:r w:rsidR="00D25888" w:rsidRPr="00514E60">
        <w:rPr>
          <w:rFonts w:ascii="Times New Roman" w:hAnsi="Times New Roman" w:cs="Times New Roman"/>
          <w:szCs w:val="24"/>
        </w:rPr>
        <w:t xml:space="preserve"> (10,</w:t>
      </w:r>
      <w:r w:rsidRPr="00514E60">
        <w:rPr>
          <w:rFonts w:ascii="Times New Roman" w:hAnsi="Times New Roman" w:cs="Times New Roman"/>
          <w:szCs w:val="24"/>
        </w:rPr>
        <w:t xml:space="preserve"> 100</w:t>
      </w:r>
      <w:r w:rsidR="00D25888" w:rsidRPr="00514E60">
        <w:rPr>
          <w:rFonts w:ascii="Times New Roman" w:hAnsi="Times New Roman" w:cs="Times New Roman"/>
          <w:szCs w:val="24"/>
        </w:rPr>
        <w:t xml:space="preserve"> or 1000</w:t>
      </w:r>
      <w:r w:rsidRPr="00514E60">
        <w:rPr>
          <w:rFonts w:ascii="Times New Roman" w:hAnsi="Times New Roman" w:cs="Times New Roman"/>
          <w:szCs w:val="24"/>
        </w:rPr>
        <w:t xml:space="preserve"> ng/mL</w:t>
      </w:r>
      <w:r w:rsidR="00D25888" w:rsidRPr="00514E60">
        <w:rPr>
          <w:rFonts w:ascii="Times New Roman" w:hAnsi="Times New Roman" w:cs="Times New Roman"/>
          <w:szCs w:val="24"/>
        </w:rPr>
        <w:t>)</w:t>
      </w:r>
      <w:r w:rsidRPr="00514E60">
        <w:rPr>
          <w:rFonts w:ascii="Times New Roman" w:hAnsi="Times New Roman" w:cs="Times New Roman"/>
          <w:szCs w:val="24"/>
        </w:rPr>
        <w:t xml:space="preserve"> </w:t>
      </w:r>
      <w:r w:rsidR="00D25888" w:rsidRPr="00514E60">
        <w:rPr>
          <w:rFonts w:ascii="Times New Roman" w:hAnsi="Times New Roman" w:cs="Times New Roman"/>
          <w:szCs w:val="24"/>
        </w:rPr>
        <w:t xml:space="preserve">or vehicle control (PBS) </w:t>
      </w:r>
      <w:r w:rsidRPr="00514E60">
        <w:rPr>
          <w:rFonts w:ascii="Times New Roman" w:hAnsi="Times New Roman" w:cs="Times New Roman"/>
          <w:szCs w:val="24"/>
        </w:rPr>
        <w:t xml:space="preserve">was added immediately. </w:t>
      </w:r>
      <w:r w:rsidR="00D25888" w:rsidRPr="00514E60">
        <w:rPr>
          <w:rFonts w:ascii="Times New Roman" w:hAnsi="Times New Roman" w:cs="Times New Roman"/>
          <w:szCs w:val="24"/>
        </w:rPr>
        <w:t xml:space="preserve">On day five, T </w:t>
      </w:r>
      <w:r w:rsidR="004B2E4E" w:rsidRPr="00514E60">
        <w:rPr>
          <w:rFonts w:ascii="Times New Roman" w:hAnsi="Times New Roman" w:cs="Times New Roman"/>
          <w:szCs w:val="24"/>
        </w:rPr>
        <w:t xml:space="preserve">cells were harvested </w:t>
      </w:r>
      <w:r w:rsidR="00D25888" w:rsidRPr="00514E60">
        <w:rPr>
          <w:rFonts w:ascii="Times New Roman" w:hAnsi="Times New Roman" w:cs="Times New Roman"/>
          <w:szCs w:val="24"/>
        </w:rPr>
        <w:t xml:space="preserve">and examined by </w:t>
      </w:r>
      <w:r w:rsidR="006A4E4B">
        <w:rPr>
          <w:rFonts w:ascii="Times New Roman" w:hAnsi="Times New Roman" w:cs="Times New Roman"/>
          <w:szCs w:val="24"/>
        </w:rPr>
        <w:t>FCM</w:t>
      </w:r>
      <w:r w:rsidR="00D25888" w:rsidRPr="00514E60">
        <w:rPr>
          <w:rFonts w:ascii="Times New Roman" w:hAnsi="Times New Roman" w:cs="Times New Roman"/>
          <w:szCs w:val="24"/>
        </w:rPr>
        <w:t>.</w:t>
      </w:r>
      <w:r w:rsidR="00620BAE" w:rsidRPr="00514E60">
        <w:rPr>
          <w:rFonts w:ascii="Times New Roman" w:hAnsi="Times New Roman" w:cs="Times New Roman"/>
          <w:szCs w:val="24"/>
        </w:rPr>
        <w:t xml:space="preserve"> </w:t>
      </w:r>
      <w:r w:rsidR="00D25888" w:rsidRPr="00514E60">
        <w:rPr>
          <w:rFonts w:ascii="Times New Roman" w:hAnsi="Times New Roman" w:cs="Times New Roman"/>
          <w:szCs w:val="24"/>
        </w:rPr>
        <w:t xml:space="preserve">For the </w:t>
      </w:r>
      <w:r w:rsidR="004B2E4E" w:rsidRPr="00514E60">
        <w:rPr>
          <w:rFonts w:ascii="Times New Roman" w:hAnsi="Times New Roman" w:cs="Times New Roman"/>
          <w:szCs w:val="24"/>
        </w:rPr>
        <w:t>Treg</w:t>
      </w:r>
      <w:r w:rsidR="00D25888" w:rsidRPr="00514E60">
        <w:rPr>
          <w:rFonts w:ascii="Times New Roman" w:hAnsi="Times New Roman" w:cs="Times New Roman"/>
          <w:szCs w:val="24"/>
        </w:rPr>
        <w:t xml:space="preserve"> cell-mediated</w:t>
      </w:r>
      <w:r w:rsidR="004B2E4E" w:rsidRPr="00514E60">
        <w:rPr>
          <w:rFonts w:ascii="Times New Roman" w:hAnsi="Times New Roman" w:cs="Times New Roman"/>
          <w:szCs w:val="24"/>
        </w:rPr>
        <w:t xml:space="preserve"> suppression assay</w:t>
      </w:r>
      <w:r w:rsidR="00D25888" w:rsidRPr="00514E60">
        <w:rPr>
          <w:rFonts w:ascii="Times New Roman" w:hAnsi="Times New Roman" w:cs="Times New Roman"/>
          <w:szCs w:val="24"/>
        </w:rPr>
        <w:t xml:space="preserve">, </w:t>
      </w:r>
      <w:r w:rsidR="00135992" w:rsidRPr="00514E60">
        <w:rPr>
          <w:rFonts w:ascii="Times New Roman" w:hAnsi="Times New Roman" w:cs="Times New Roman"/>
          <w:szCs w:val="24"/>
        </w:rPr>
        <w:t xml:space="preserve">Treg cells and </w:t>
      </w:r>
      <w:r w:rsidR="004B2E4E" w:rsidRPr="00514E60">
        <w:rPr>
          <w:rFonts w:ascii="Times New Roman" w:hAnsi="Times New Roman" w:cs="Times New Roman"/>
          <w:szCs w:val="24"/>
        </w:rPr>
        <w:t>responder T cells (T</w:t>
      </w:r>
      <w:r w:rsidR="00965ED2" w:rsidRPr="00514E60">
        <w:rPr>
          <w:rFonts w:ascii="Times New Roman" w:hAnsi="Times New Roman" w:cs="Times New Roman"/>
          <w:szCs w:val="24"/>
        </w:rPr>
        <w:t>eff</w:t>
      </w:r>
      <w:r w:rsidR="004B2E4E" w:rsidRPr="00514E60">
        <w:rPr>
          <w:rFonts w:ascii="Times New Roman" w:hAnsi="Times New Roman" w:cs="Times New Roman"/>
          <w:szCs w:val="24"/>
        </w:rPr>
        <w:t>, CD3+ CD25-) were isolated by</w:t>
      </w:r>
      <w:r w:rsidR="00965ED2" w:rsidRPr="00514E60">
        <w:rPr>
          <w:rFonts w:ascii="Times New Roman" w:hAnsi="Times New Roman" w:cs="Times New Roman"/>
          <w:szCs w:val="24"/>
        </w:rPr>
        <w:t xml:space="preserve"> </w:t>
      </w:r>
      <w:r w:rsidR="004B2E4E" w:rsidRPr="00514E60">
        <w:rPr>
          <w:rFonts w:ascii="Times New Roman" w:hAnsi="Times New Roman" w:cs="Times New Roman"/>
          <w:szCs w:val="24"/>
        </w:rPr>
        <w:t>magnetic selection</w:t>
      </w:r>
      <w:r w:rsidR="00135992" w:rsidRPr="00514E60">
        <w:rPr>
          <w:rFonts w:ascii="Times New Roman" w:hAnsi="Times New Roman" w:cs="Times New Roman"/>
          <w:szCs w:val="24"/>
        </w:rPr>
        <w:t xml:space="preserve"> from the same donors</w:t>
      </w:r>
      <w:r w:rsidR="004B2E4E" w:rsidRPr="00514E60">
        <w:rPr>
          <w:rFonts w:ascii="Times New Roman" w:hAnsi="Times New Roman" w:cs="Times New Roman"/>
          <w:szCs w:val="24"/>
        </w:rPr>
        <w:t xml:space="preserve">. </w:t>
      </w:r>
      <w:r w:rsidR="00135992" w:rsidRPr="00514E60">
        <w:rPr>
          <w:rFonts w:ascii="Times New Roman" w:hAnsi="Times New Roman" w:cs="Times New Roman"/>
          <w:szCs w:val="24"/>
        </w:rPr>
        <w:t xml:space="preserve">In this assay, the Teff cells were labeled with CTV. </w:t>
      </w:r>
      <w:r w:rsidR="00965ED2" w:rsidRPr="00514E60">
        <w:rPr>
          <w:rFonts w:ascii="Times New Roman" w:hAnsi="Times New Roman" w:cs="Times New Roman"/>
          <w:szCs w:val="24"/>
        </w:rPr>
        <w:t>T</w:t>
      </w:r>
      <w:r w:rsidR="004B2E4E" w:rsidRPr="00514E60">
        <w:rPr>
          <w:rFonts w:ascii="Times New Roman" w:hAnsi="Times New Roman" w:cs="Times New Roman"/>
          <w:szCs w:val="24"/>
        </w:rPr>
        <w:t>reg</w:t>
      </w:r>
      <w:r w:rsidR="00965ED2" w:rsidRPr="00514E60">
        <w:rPr>
          <w:rFonts w:ascii="Times New Roman" w:hAnsi="Times New Roman" w:cs="Times New Roman"/>
          <w:szCs w:val="24"/>
        </w:rPr>
        <w:t xml:space="preserve"> cells </w:t>
      </w:r>
      <w:r w:rsidR="004B2E4E" w:rsidRPr="00514E60">
        <w:rPr>
          <w:rFonts w:ascii="Times New Roman" w:hAnsi="Times New Roman" w:cs="Times New Roman"/>
          <w:szCs w:val="24"/>
        </w:rPr>
        <w:t>were added to T</w:t>
      </w:r>
      <w:r w:rsidR="00965ED2" w:rsidRPr="00514E60">
        <w:rPr>
          <w:rFonts w:ascii="Times New Roman" w:hAnsi="Times New Roman" w:cs="Times New Roman"/>
          <w:szCs w:val="24"/>
        </w:rPr>
        <w:t>eff</w:t>
      </w:r>
      <w:r w:rsidR="004B2E4E" w:rsidRPr="00514E60">
        <w:rPr>
          <w:rFonts w:ascii="Times New Roman" w:hAnsi="Times New Roman" w:cs="Times New Roman"/>
          <w:szCs w:val="24"/>
        </w:rPr>
        <w:t xml:space="preserve"> </w:t>
      </w:r>
      <w:r w:rsidR="00844CCE" w:rsidRPr="00514E60">
        <w:rPr>
          <w:rFonts w:ascii="Times New Roman" w:hAnsi="Times New Roman" w:cs="Times New Roman"/>
          <w:szCs w:val="24"/>
        </w:rPr>
        <w:t xml:space="preserve">cells </w:t>
      </w:r>
      <w:r w:rsidR="004B2E4E" w:rsidRPr="00514E60">
        <w:rPr>
          <w:rFonts w:ascii="Times New Roman" w:hAnsi="Times New Roman" w:cs="Times New Roman"/>
          <w:szCs w:val="24"/>
        </w:rPr>
        <w:lastRenderedPageBreak/>
        <w:t xml:space="preserve">at different ratios </w:t>
      </w:r>
      <w:r w:rsidR="00965ED2" w:rsidRPr="00514E60">
        <w:rPr>
          <w:rFonts w:ascii="Times New Roman" w:hAnsi="Times New Roman" w:cs="Times New Roman"/>
          <w:szCs w:val="24"/>
        </w:rPr>
        <w:t>(</w:t>
      </w:r>
      <w:r w:rsidR="004B2E4E" w:rsidRPr="00514E60">
        <w:rPr>
          <w:rFonts w:ascii="Times New Roman" w:hAnsi="Times New Roman" w:cs="Times New Roman"/>
          <w:szCs w:val="24"/>
        </w:rPr>
        <w:t>Treg:T</w:t>
      </w:r>
      <w:r w:rsidR="00965ED2" w:rsidRPr="00514E60">
        <w:rPr>
          <w:rFonts w:ascii="Times New Roman" w:hAnsi="Times New Roman" w:cs="Times New Roman"/>
          <w:szCs w:val="24"/>
        </w:rPr>
        <w:t>eff)</w:t>
      </w:r>
      <w:r w:rsidR="004B2E4E" w:rsidRPr="00514E60">
        <w:rPr>
          <w:rFonts w:ascii="Times New Roman" w:hAnsi="Times New Roman" w:cs="Times New Roman"/>
          <w:szCs w:val="24"/>
        </w:rPr>
        <w:t xml:space="preserve"> and cells were</w:t>
      </w:r>
      <w:r w:rsidR="00965ED2" w:rsidRPr="00514E60">
        <w:rPr>
          <w:rFonts w:ascii="Times New Roman" w:hAnsi="Times New Roman" w:cs="Times New Roman"/>
          <w:szCs w:val="24"/>
        </w:rPr>
        <w:t xml:space="preserve"> </w:t>
      </w:r>
      <w:r w:rsidR="004B2E4E" w:rsidRPr="00514E60">
        <w:rPr>
          <w:rFonts w:ascii="Times New Roman" w:hAnsi="Times New Roman" w:cs="Times New Roman"/>
          <w:szCs w:val="24"/>
        </w:rPr>
        <w:t xml:space="preserve">stimulated </w:t>
      </w:r>
      <w:r w:rsidR="00965ED2" w:rsidRPr="00514E60">
        <w:rPr>
          <w:rFonts w:ascii="Times New Roman" w:hAnsi="Times New Roman" w:cs="Times New Roman"/>
          <w:szCs w:val="24"/>
        </w:rPr>
        <w:t xml:space="preserve">and treated as described above. </w:t>
      </w:r>
      <w:r w:rsidR="00620BAE" w:rsidRPr="00514E60">
        <w:rPr>
          <w:rFonts w:ascii="Times New Roman" w:hAnsi="Times New Roman" w:cs="Times New Roman"/>
          <w:szCs w:val="24"/>
        </w:rPr>
        <w:t xml:space="preserve">On day five, T cells were harvested and examined by </w:t>
      </w:r>
      <w:r w:rsidR="006A4E4B">
        <w:rPr>
          <w:rFonts w:ascii="Times New Roman" w:hAnsi="Times New Roman" w:cs="Times New Roman"/>
          <w:szCs w:val="24"/>
        </w:rPr>
        <w:t>FCM</w:t>
      </w:r>
      <w:r w:rsidR="00620BAE" w:rsidRPr="00514E60">
        <w:rPr>
          <w:rFonts w:ascii="Times New Roman" w:hAnsi="Times New Roman" w:cs="Times New Roman"/>
          <w:szCs w:val="24"/>
        </w:rPr>
        <w:t>.</w:t>
      </w:r>
    </w:p>
    <w:p w14:paraId="2B1B4E0E" w14:textId="77777777" w:rsidR="007832C0" w:rsidRPr="00514E60" w:rsidRDefault="007832C0" w:rsidP="000B424D">
      <w:pPr>
        <w:spacing w:line="480" w:lineRule="auto"/>
        <w:jc w:val="both"/>
        <w:rPr>
          <w:rFonts w:ascii="Times New Roman" w:hAnsi="Times New Roman" w:cs="Times New Roman"/>
          <w:szCs w:val="24"/>
        </w:rPr>
      </w:pPr>
    </w:p>
    <w:p w14:paraId="46EEBF98" w14:textId="598F9AE4" w:rsidR="00D961A8" w:rsidRPr="00514E60" w:rsidRDefault="00D961A8" w:rsidP="000B424D">
      <w:pPr>
        <w:pStyle w:val="Heading2"/>
        <w:jc w:val="both"/>
        <w:rPr>
          <w:rFonts w:cs="Times New Roman"/>
          <w:sz w:val="24"/>
          <w:szCs w:val="24"/>
        </w:rPr>
      </w:pPr>
      <w:r w:rsidRPr="00514E60">
        <w:rPr>
          <w:rFonts w:cs="Times New Roman"/>
          <w:sz w:val="24"/>
          <w:szCs w:val="24"/>
        </w:rPr>
        <w:t>Flow cytometry</w:t>
      </w:r>
      <w:r w:rsidR="006A4E4B">
        <w:rPr>
          <w:rFonts w:cs="Times New Roman"/>
          <w:sz w:val="24"/>
          <w:szCs w:val="24"/>
        </w:rPr>
        <w:t xml:space="preserve"> (FCM)</w:t>
      </w:r>
    </w:p>
    <w:p w14:paraId="50390CE6" w14:textId="5F90FB6F" w:rsidR="00D961A8" w:rsidRPr="00514E60" w:rsidRDefault="00D961A8" w:rsidP="000B424D">
      <w:pPr>
        <w:spacing w:line="480" w:lineRule="auto"/>
        <w:jc w:val="both"/>
        <w:rPr>
          <w:rFonts w:ascii="Times New Roman" w:hAnsi="Times New Roman" w:cs="Times New Roman"/>
          <w:szCs w:val="24"/>
        </w:rPr>
      </w:pPr>
      <w:r w:rsidRPr="00514E60">
        <w:rPr>
          <w:rFonts w:ascii="Times New Roman" w:hAnsi="Times New Roman" w:cs="Times New Roman"/>
          <w:szCs w:val="24"/>
        </w:rPr>
        <w:t xml:space="preserve">For flow cytometry (FCM), cells were labeled with the following antibodies (clone): anti-mouse </w:t>
      </w:r>
      <w:r w:rsidR="008473CD" w:rsidRPr="00514E60">
        <w:rPr>
          <w:rFonts w:ascii="Times New Roman" w:hAnsi="Times New Roman" w:cs="Times New Roman"/>
          <w:szCs w:val="24"/>
        </w:rPr>
        <w:t xml:space="preserve">CD3 (145-2C11); </w:t>
      </w:r>
      <w:r w:rsidRPr="00514E60">
        <w:rPr>
          <w:rFonts w:ascii="Times New Roman" w:hAnsi="Times New Roman" w:cs="Times New Roman"/>
          <w:szCs w:val="24"/>
        </w:rPr>
        <w:t>CD4 (RM4-5), CD8a (53-6.7)</w:t>
      </w:r>
      <w:r w:rsidR="0004507D" w:rsidRPr="00514E60">
        <w:rPr>
          <w:rFonts w:ascii="Times New Roman" w:hAnsi="Times New Roman" w:cs="Times New Roman"/>
          <w:szCs w:val="24"/>
        </w:rPr>
        <w:t>, CD45.2 (104)</w:t>
      </w:r>
      <w:r w:rsidR="008473CD" w:rsidRPr="00514E60">
        <w:rPr>
          <w:rFonts w:ascii="Times New Roman" w:hAnsi="Times New Roman" w:cs="Times New Roman"/>
          <w:szCs w:val="24"/>
        </w:rPr>
        <w:t xml:space="preserve">, </w:t>
      </w:r>
      <w:r w:rsidRPr="00514E60">
        <w:rPr>
          <w:rFonts w:ascii="Times New Roman" w:hAnsi="Times New Roman" w:cs="Times New Roman"/>
          <w:szCs w:val="24"/>
        </w:rPr>
        <w:t xml:space="preserve">CD44 (IM7) </w:t>
      </w:r>
      <w:r w:rsidR="008473CD" w:rsidRPr="00514E60">
        <w:rPr>
          <w:rFonts w:ascii="Times New Roman" w:hAnsi="Times New Roman" w:cs="Times New Roman"/>
          <w:szCs w:val="24"/>
        </w:rPr>
        <w:t xml:space="preserve">and CD279 (PD-1) (29F.1A12) </w:t>
      </w:r>
      <w:r w:rsidRPr="00514E60">
        <w:rPr>
          <w:rFonts w:ascii="Times New Roman" w:hAnsi="Times New Roman" w:cs="Times New Roman"/>
          <w:szCs w:val="24"/>
        </w:rPr>
        <w:t xml:space="preserve">and anti-human </w:t>
      </w:r>
      <w:r w:rsidR="00D25888" w:rsidRPr="00514E60">
        <w:rPr>
          <w:rFonts w:ascii="Times New Roman" w:hAnsi="Times New Roman" w:cs="Times New Roman"/>
          <w:szCs w:val="24"/>
        </w:rPr>
        <w:t xml:space="preserve">CD3 (UCHT1), </w:t>
      </w:r>
      <w:r w:rsidRPr="00514E60">
        <w:rPr>
          <w:rFonts w:ascii="Times New Roman" w:hAnsi="Times New Roman" w:cs="Times New Roman"/>
          <w:szCs w:val="24"/>
        </w:rPr>
        <w:t xml:space="preserve">CD4 (OKT4), </w:t>
      </w:r>
      <w:r w:rsidR="00965ED2" w:rsidRPr="00514E60">
        <w:rPr>
          <w:rFonts w:ascii="Times New Roman" w:hAnsi="Times New Roman" w:cs="Times New Roman"/>
          <w:szCs w:val="24"/>
        </w:rPr>
        <w:t xml:space="preserve">CD8 (RPA-T8), </w:t>
      </w:r>
      <w:r w:rsidR="00D25888" w:rsidRPr="00514E60">
        <w:rPr>
          <w:rFonts w:ascii="Times New Roman" w:hAnsi="Times New Roman" w:cs="Times New Roman"/>
          <w:szCs w:val="24"/>
        </w:rPr>
        <w:t xml:space="preserve">CD25 (BC96), </w:t>
      </w:r>
      <w:r w:rsidRPr="00514E60">
        <w:rPr>
          <w:rFonts w:ascii="Times New Roman" w:hAnsi="Times New Roman" w:cs="Times New Roman"/>
          <w:szCs w:val="24"/>
        </w:rPr>
        <w:t xml:space="preserve">CD45RA (HI100), CD45RO (UCHL1), </w:t>
      </w:r>
      <w:r w:rsidR="008473CD" w:rsidRPr="00514E60">
        <w:rPr>
          <w:rFonts w:ascii="Times New Roman" w:hAnsi="Times New Roman" w:cs="Times New Roman"/>
          <w:szCs w:val="24"/>
        </w:rPr>
        <w:t>IFN</w:t>
      </w:r>
      <w:r w:rsidR="00BA475A" w:rsidRPr="00514E60">
        <w:rPr>
          <w:rFonts w:ascii="Times New Roman" w:hAnsi="Times New Roman" w:cs="Times New Roman"/>
          <w:szCs w:val="24"/>
        </w:rPr>
        <w:t xml:space="preserve">γ (B27) </w:t>
      </w:r>
      <w:r w:rsidR="008473CD" w:rsidRPr="00514E60">
        <w:rPr>
          <w:rFonts w:ascii="Times New Roman" w:hAnsi="Times New Roman" w:cs="Times New Roman"/>
          <w:szCs w:val="24"/>
        </w:rPr>
        <w:t>and TNF</w:t>
      </w:r>
      <w:r w:rsidRPr="00514E60">
        <w:rPr>
          <w:rFonts w:ascii="Times New Roman" w:hAnsi="Times New Roman" w:cs="Times New Roman"/>
          <w:szCs w:val="24"/>
        </w:rPr>
        <w:t xml:space="preserve">α (MAb11) (all BD Bioscience or </w:t>
      </w:r>
      <w:r w:rsidR="00912992" w:rsidRPr="00514E60">
        <w:rPr>
          <w:rFonts w:ascii="Times New Roman" w:hAnsi="Times New Roman" w:cs="Times New Roman"/>
          <w:szCs w:val="24"/>
        </w:rPr>
        <w:t>BioLegend</w:t>
      </w:r>
      <w:r w:rsidRPr="00514E60">
        <w:rPr>
          <w:rFonts w:ascii="Times New Roman" w:hAnsi="Times New Roman" w:cs="Times New Roman"/>
          <w:szCs w:val="24"/>
        </w:rPr>
        <w:t xml:space="preserve">). </w:t>
      </w:r>
      <w:r w:rsidR="00BC5C71" w:rsidRPr="00514E60">
        <w:rPr>
          <w:rFonts w:ascii="Times New Roman" w:hAnsi="Times New Roman" w:cs="Times New Roman"/>
          <w:szCs w:val="24"/>
        </w:rPr>
        <w:t xml:space="preserve">FoxP3/Transcription Factor staining buffer Set (Cat. No. 11500597, ThermoFisher). </w:t>
      </w:r>
      <w:r w:rsidRPr="00514E60">
        <w:rPr>
          <w:rFonts w:ascii="Times New Roman" w:hAnsi="Times New Roman" w:cs="Times New Roman"/>
          <w:szCs w:val="24"/>
        </w:rPr>
        <w:t>Cells were acquired using the FACSCelesta BVR12 (BD Biosciences) or Guava EasyCyte 12 Flow Cytometer (EMD Millipore). Antibody quality was checked and gating was performed using isotype controls. FlowJo Software (</w:t>
      </w:r>
      <w:r w:rsidR="006D34E8" w:rsidRPr="00514E60">
        <w:rPr>
          <w:rFonts w:ascii="Times New Roman" w:hAnsi="Times New Roman" w:cs="Times New Roman"/>
          <w:szCs w:val="24"/>
        </w:rPr>
        <w:t xml:space="preserve">version </w:t>
      </w:r>
      <w:r w:rsidRPr="00514E60">
        <w:rPr>
          <w:rFonts w:ascii="Times New Roman" w:hAnsi="Times New Roman" w:cs="Times New Roman"/>
          <w:szCs w:val="24"/>
        </w:rPr>
        <w:t>10) (FlowJo, LLC) was used for the analysis of FCM data.</w:t>
      </w:r>
    </w:p>
    <w:p w14:paraId="37B0B5DD" w14:textId="77777777" w:rsidR="00D961A8" w:rsidRPr="00514E60" w:rsidRDefault="00D961A8" w:rsidP="000B424D">
      <w:pPr>
        <w:spacing w:line="480" w:lineRule="auto"/>
        <w:jc w:val="both"/>
        <w:rPr>
          <w:rFonts w:ascii="Times New Roman" w:hAnsi="Times New Roman" w:cs="Times New Roman"/>
          <w:szCs w:val="24"/>
          <w:highlight w:val="yellow"/>
        </w:rPr>
      </w:pPr>
    </w:p>
    <w:p w14:paraId="113D9EC1" w14:textId="77777777" w:rsidR="00D961A8" w:rsidRPr="00514E60" w:rsidRDefault="00D961A8" w:rsidP="000B424D">
      <w:pPr>
        <w:pStyle w:val="Heading2"/>
        <w:jc w:val="both"/>
        <w:rPr>
          <w:rFonts w:cs="Times New Roman"/>
          <w:sz w:val="24"/>
          <w:szCs w:val="24"/>
        </w:rPr>
      </w:pPr>
      <w:bookmarkStart w:id="1" w:name="_Hlk492292053"/>
      <w:r w:rsidRPr="00514E60">
        <w:rPr>
          <w:rFonts w:cs="Times New Roman"/>
          <w:sz w:val="24"/>
          <w:szCs w:val="24"/>
        </w:rPr>
        <w:t>Storage, freeze/thaw, heat stress and pH stability assays</w:t>
      </w:r>
    </w:p>
    <w:bookmarkEnd w:id="1"/>
    <w:p w14:paraId="03FFFFD3" w14:textId="2981AADB" w:rsidR="00D961A8" w:rsidRPr="00514E60" w:rsidRDefault="00D961A8" w:rsidP="000B424D">
      <w:pPr>
        <w:spacing w:line="480" w:lineRule="auto"/>
        <w:jc w:val="both"/>
        <w:rPr>
          <w:rFonts w:ascii="Times New Roman" w:hAnsi="Times New Roman" w:cs="Times New Roman"/>
          <w:szCs w:val="24"/>
        </w:rPr>
      </w:pPr>
      <w:r w:rsidRPr="00514E60">
        <w:rPr>
          <w:rFonts w:ascii="Times New Roman" w:hAnsi="Times New Roman" w:cs="Times New Roman"/>
          <w:szCs w:val="24"/>
        </w:rPr>
        <w:t>For storage stability, HERA-</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was stored at 37°C ± 2°C</w:t>
      </w:r>
      <w:r w:rsidR="00D260AE" w:rsidRPr="00514E60">
        <w:rPr>
          <w:rFonts w:ascii="Times New Roman" w:hAnsi="Times New Roman" w:cs="Times New Roman"/>
          <w:szCs w:val="24"/>
        </w:rPr>
        <w:t xml:space="preserve"> (one day, five days, two weeks)</w:t>
      </w:r>
      <w:r w:rsidRPr="00514E60">
        <w:rPr>
          <w:rFonts w:ascii="Times New Roman" w:hAnsi="Times New Roman" w:cs="Times New Roman"/>
          <w:szCs w:val="24"/>
        </w:rPr>
        <w:t>, room temperature</w:t>
      </w:r>
      <w:r w:rsidR="00D260AE" w:rsidRPr="00514E60">
        <w:rPr>
          <w:rFonts w:ascii="Times New Roman" w:hAnsi="Times New Roman" w:cs="Times New Roman"/>
          <w:szCs w:val="24"/>
        </w:rPr>
        <w:t xml:space="preserve"> (two weeks)</w:t>
      </w:r>
      <w:r w:rsidRPr="00514E60">
        <w:rPr>
          <w:rFonts w:ascii="Times New Roman" w:hAnsi="Times New Roman" w:cs="Times New Roman"/>
          <w:szCs w:val="24"/>
        </w:rPr>
        <w:t xml:space="preserve"> or 5°C ± 3°C</w:t>
      </w:r>
      <w:r w:rsidR="00D260AE" w:rsidRPr="00514E60">
        <w:rPr>
          <w:rFonts w:ascii="Times New Roman" w:hAnsi="Times New Roman" w:cs="Times New Roman"/>
          <w:szCs w:val="24"/>
        </w:rPr>
        <w:t xml:space="preserve"> (two weeks)</w:t>
      </w:r>
      <w:r w:rsidRPr="00514E60">
        <w:rPr>
          <w:rFonts w:ascii="Times New Roman" w:hAnsi="Times New Roman" w:cs="Times New Roman"/>
          <w:szCs w:val="24"/>
        </w:rPr>
        <w:t xml:space="preserve"> before stability analysis. For freeze/thaw stability, HERA-</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was frozen at &lt;-15°C and subsequently thawed at room temperature. Samples were exposed to one, three or five additional freeze/thaw cycles before stability analysis. For pH stability, HERA-</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was exposed to pH </w:t>
      </w:r>
      <w:r w:rsidR="00723159" w:rsidRPr="00514E60">
        <w:rPr>
          <w:rFonts w:ascii="Times New Roman" w:hAnsi="Times New Roman" w:cs="Times New Roman"/>
          <w:szCs w:val="24"/>
        </w:rPr>
        <w:t>3</w:t>
      </w:r>
      <w:r w:rsidRPr="00514E60">
        <w:rPr>
          <w:rFonts w:ascii="Times New Roman" w:hAnsi="Times New Roman" w:cs="Times New Roman"/>
          <w:szCs w:val="24"/>
        </w:rPr>
        <w:t>.0, pH 3.</w:t>
      </w:r>
      <w:r w:rsidR="00723159" w:rsidRPr="00514E60">
        <w:rPr>
          <w:rFonts w:ascii="Times New Roman" w:hAnsi="Times New Roman" w:cs="Times New Roman"/>
          <w:szCs w:val="24"/>
        </w:rPr>
        <w:t>4, pH 3.6, pH 3.8</w:t>
      </w:r>
      <w:r w:rsidRPr="00514E60">
        <w:rPr>
          <w:rFonts w:ascii="Times New Roman" w:hAnsi="Times New Roman" w:cs="Times New Roman"/>
          <w:szCs w:val="24"/>
        </w:rPr>
        <w:t xml:space="preserve"> or pH 4.0 (</w:t>
      </w:r>
      <w:r w:rsidR="00723159" w:rsidRPr="00514E60">
        <w:rPr>
          <w:rFonts w:ascii="Times New Roman" w:hAnsi="Times New Roman" w:cs="Times New Roman"/>
          <w:szCs w:val="24"/>
        </w:rPr>
        <w:t>300</w:t>
      </w:r>
      <w:r w:rsidRPr="00514E60">
        <w:rPr>
          <w:rFonts w:ascii="Times New Roman" w:hAnsi="Times New Roman" w:cs="Times New Roman"/>
          <w:szCs w:val="24"/>
        </w:rPr>
        <w:t xml:space="preserve"> mM Na-citrate/HCl) (Sörensen), pH 7.0 (</w:t>
      </w:r>
      <w:r w:rsidR="00723159" w:rsidRPr="00514E60">
        <w:rPr>
          <w:rFonts w:ascii="Times New Roman" w:hAnsi="Times New Roman" w:cs="Times New Roman"/>
          <w:szCs w:val="24"/>
        </w:rPr>
        <w:t xml:space="preserve">300 </w:t>
      </w:r>
      <w:r w:rsidRPr="00514E60">
        <w:rPr>
          <w:rFonts w:ascii="Times New Roman" w:hAnsi="Times New Roman" w:cs="Times New Roman"/>
          <w:szCs w:val="24"/>
        </w:rPr>
        <w:t>mM phosphate) (Sörensen) or pH 10.0, pH 11.0, pH 12.0 (</w:t>
      </w:r>
      <w:r w:rsidR="00723159" w:rsidRPr="00514E60">
        <w:rPr>
          <w:rFonts w:ascii="Times New Roman" w:hAnsi="Times New Roman" w:cs="Times New Roman"/>
          <w:szCs w:val="24"/>
        </w:rPr>
        <w:t>300</w:t>
      </w:r>
      <w:r w:rsidRPr="00514E60">
        <w:rPr>
          <w:rFonts w:ascii="Times New Roman" w:hAnsi="Times New Roman" w:cs="Times New Roman"/>
          <w:szCs w:val="24"/>
        </w:rPr>
        <w:t xml:space="preserve"> mM glycine/NaOH, </w:t>
      </w:r>
      <w:r w:rsidR="00723159" w:rsidRPr="00514E60">
        <w:rPr>
          <w:rFonts w:ascii="Times New Roman" w:hAnsi="Times New Roman" w:cs="Times New Roman"/>
          <w:szCs w:val="24"/>
        </w:rPr>
        <w:t>30</w:t>
      </w:r>
      <w:r w:rsidRPr="00514E60">
        <w:rPr>
          <w:rFonts w:ascii="Times New Roman" w:hAnsi="Times New Roman" w:cs="Times New Roman"/>
          <w:szCs w:val="24"/>
        </w:rPr>
        <w:t>0 mM NaCl) (Sörensen). At 2 hours or 4 hours after re-buffering, aliquots were taken and frozen at &lt;- 65°C prior to stability analysis. For heat stress, HERA-</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was exposed for 10 minutes in a thermo-block to the following </w:t>
      </w:r>
      <w:r w:rsidRPr="00514E60">
        <w:rPr>
          <w:rFonts w:ascii="Times New Roman" w:hAnsi="Times New Roman" w:cs="Times New Roman"/>
          <w:szCs w:val="24"/>
        </w:rPr>
        <w:lastRenderedPageBreak/>
        <w:t xml:space="preserve">temperatures: 50°C, </w:t>
      </w:r>
      <w:r w:rsidR="00723159" w:rsidRPr="00514E60">
        <w:rPr>
          <w:rFonts w:ascii="Times New Roman" w:hAnsi="Times New Roman" w:cs="Times New Roman"/>
          <w:szCs w:val="24"/>
        </w:rPr>
        <w:t>54</w:t>
      </w:r>
      <w:r w:rsidRPr="00514E60">
        <w:rPr>
          <w:rFonts w:ascii="Times New Roman" w:hAnsi="Times New Roman" w:cs="Times New Roman"/>
          <w:szCs w:val="24"/>
        </w:rPr>
        <w:t xml:space="preserve">°C, </w:t>
      </w:r>
      <w:r w:rsidR="00723159" w:rsidRPr="00514E60">
        <w:rPr>
          <w:rFonts w:ascii="Times New Roman" w:hAnsi="Times New Roman" w:cs="Times New Roman"/>
          <w:szCs w:val="24"/>
        </w:rPr>
        <w:t>58</w:t>
      </w:r>
      <w:r w:rsidRPr="00514E60">
        <w:rPr>
          <w:rFonts w:ascii="Times New Roman" w:hAnsi="Times New Roman" w:cs="Times New Roman"/>
          <w:szCs w:val="24"/>
        </w:rPr>
        <w:t xml:space="preserve">°C, </w:t>
      </w:r>
      <w:r w:rsidR="00723159" w:rsidRPr="00514E60">
        <w:rPr>
          <w:rFonts w:ascii="Times New Roman" w:hAnsi="Times New Roman" w:cs="Times New Roman"/>
          <w:szCs w:val="24"/>
        </w:rPr>
        <w:t>62</w:t>
      </w:r>
      <w:r w:rsidRPr="00514E60">
        <w:rPr>
          <w:rFonts w:ascii="Times New Roman" w:hAnsi="Times New Roman" w:cs="Times New Roman"/>
          <w:szCs w:val="24"/>
        </w:rPr>
        <w:t>°C</w:t>
      </w:r>
      <w:r w:rsidR="00723159" w:rsidRPr="00514E60">
        <w:rPr>
          <w:rFonts w:ascii="Times New Roman" w:hAnsi="Times New Roman" w:cs="Times New Roman"/>
          <w:szCs w:val="24"/>
        </w:rPr>
        <w:t>, 66°C</w:t>
      </w:r>
      <w:r w:rsidRPr="00514E60">
        <w:rPr>
          <w:rFonts w:ascii="Times New Roman" w:hAnsi="Times New Roman" w:cs="Times New Roman"/>
          <w:szCs w:val="24"/>
        </w:rPr>
        <w:t>. After exposure to heat and storing these samples at &lt;-15°C, various analytics were performed employing non-heated HERA-</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as control. </w:t>
      </w:r>
    </w:p>
    <w:p w14:paraId="0F05ED7D" w14:textId="4E7A07BA" w:rsidR="00D961A8" w:rsidRPr="00514E60" w:rsidRDefault="00D961A8" w:rsidP="00C87F1E">
      <w:pPr>
        <w:spacing w:line="480" w:lineRule="auto"/>
        <w:jc w:val="both"/>
        <w:rPr>
          <w:rFonts w:ascii="Times New Roman" w:hAnsi="Times New Roman" w:cs="Times New Roman"/>
          <w:szCs w:val="24"/>
        </w:rPr>
      </w:pPr>
      <w:r w:rsidRPr="00514E60">
        <w:rPr>
          <w:rFonts w:ascii="Times New Roman" w:hAnsi="Times New Roman" w:cs="Times New Roman"/>
          <w:szCs w:val="24"/>
        </w:rPr>
        <w:t>Procedures used to assess the stability of HERA-</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included analytical SEC (HPLC), SDS-PAGE, thermal shift stability assay and determination of binding to the receptor </w:t>
      </w:r>
      <w:r w:rsidR="00943A50" w:rsidRPr="00514E60">
        <w:rPr>
          <w:rFonts w:ascii="Times New Roman" w:hAnsi="Times New Roman" w:cs="Times New Roman"/>
          <w:szCs w:val="24"/>
        </w:rPr>
        <w:t>GITR</w:t>
      </w:r>
      <w:r w:rsidRPr="00514E60">
        <w:rPr>
          <w:rFonts w:ascii="Times New Roman" w:hAnsi="Times New Roman" w:cs="Times New Roman"/>
          <w:szCs w:val="24"/>
        </w:rPr>
        <w:t xml:space="preserve"> with an ELISA (described above). Analytical SEC of protein samples was performed employing the HPLC device from Agilent (1260 Infinity). Peak heights and peak areas for the main peak as well as for </w:t>
      </w:r>
      <w:r w:rsidR="00C87F1E">
        <w:rPr>
          <w:rFonts w:ascii="Times New Roman" w:hAnsi="Times New Roman" w:cs="Times New Roman"/>
          <w:szCs w:val="24"/>
        </w:rPr>
        <w:t>h</w:t>
      </w:r>
      <w:r w:rsidR="00C87F1E" w:rsidRPr="00C87F1E">
        <w:rPr>
          <w:rFonts w:ascii="Times New Roman" w:hAnsi="Times New Roman" w:cs="Times New Roman"/>
          <w:szCs w:val="24"/>
        </w:rPr>
        <w:t>igh molecular weight species (HMWS)</w:t>
      </w:r>
      <w:r w:rsidR="00C87F1E">
        <w:rPr>
          <w:rFonts w:ascii="Times New Roman" w:hAnsi="Times New Roman" w:cs="Times New Roman"/>
          <w:szCs w:val="24"/>
        </w:rPr>
        <w:t xml:space="preserve"> and l</w:t>
      </w:r>
      <w:r w:rsidR="00C87F1E" w:rsidRPr="00C87F1E">
        <w:rPr>
          <w:rFonts w:ascii="Times New Roman" w:hAnsi="Times New Roman" w:cs="Times New Roman"/>
          <w:szCs w:val="24"/>
        </w:rPr>
        <w:t>ow molecular weight species (LMWS)</w:t>
      </w:r>
      <w:r w:rsidR="00C87F1E">
        <w:rPr>
          <w:rFonts w:ascii="Times New Roman" w:hAnsi="Times New Roman" w:cs="Times New Roman"/>
          <w:szCs w:val="24"/>
        </w:rPr>
        <w:t xml:space="preserve"> </w:t>
      </w:r>
      <w:r w:rsidRPr="00514E60">
        <w:rPr>
          <w:rFonts w:ascii="Times New Roman" w:hAnsi="Times New Roman" w:cs="Times New Roman"/>
          <w:szCs w:val="24"/>
        </w:rPr>
        <w:t>peaks were determined and relative quantities were calculated. For thermal shift stability assays, protein samples were analyzed employing SyPro Orange as a fluorescent dye. In a PCR thermal cycler (MiniOpticon MJ, BioRad), samples were heated from 25°C to 95°C with 1°C increments. Fluorescence was monitored at each temperature interval and the melting points of the samples were determined.</w:t>
      </w:r>
    </w:p>
    <w:p w14:paraId="717491D9" w14:textId="77777777" w:rsidR="00D961A8" w:rsidRPr="00514E60" w:rsidRDefault="00D961A8" w:rsidP="000B424D">
      <w:pPr>
        <w:spacing w:line="480" w:lineRule="auto"/>
        <w:jc w:val="both"/>
        <w:rPr>
          <w:rFonts w:ascii="Times New Roman" w:hAnsi="Times New Roman" w:cs="Times New Roman"/>
          <w:szCs w:val="24"/>
          <w:highlight w:val="yellow"/>
        </w:rPr>
      </w:pPr>
    </w:p>
    <w:p w14:paraId="200C2FF0" w14:textId="20450F7D" w:rsidR="00D961A8" w:rsidRPr="00514E60" w:rsidRDefault="00D961A8" w:rsidP="000B424D">
      <w:pPr>
        <w:pStyle w:val="Heading2"/>
        <w:jc w:val="both"/>
        <w:rPr>
          <w:rFonts w:cs="Times New Roman"/>
          <w:sz w:val="24"/>
          <w:szCs w:val="24"/>
        </w:rPr>
      </w:pPr>
      <w:r w:rsidRPr="00514E60">
        <w:rPr>
          <w:rFonts w:cs="Times New Roman"/>
          <w:sz w:val="24"/>
          <w:szCs w:val="24"/>
        </w:rPr>
        <w:t>Determination of pharmacokinetic parameters of HERA-</w:t>
      </w:r>
      <w:r w:rsidR="00943A50" w:rsidRPr="00514E60">
        <w:rPr>
          <w:rFonts w:cs="Times New Roman"/>
          <w:sz w:val="24"/>
          <w:szCs w:val="24"/>
        </w:rPr>
        <w:t>GITRL</w:t>
      </w:r>
      <w:r w:rsidRPr="00514E60">
        <w:rPr>
          <w:rFonts w:cs="Times New Roman"/>
          <w:sz w:val="24"/>
          <w:szCs w:val="24"/>
        </w:rPr>
        <w:t xml:space="preserve"> and </w:t>
      </w:r>
      <w:r w:rsidR="008509C2" w:rsidRPr="00514E60">
        <w:rPr>
          <w:rFonts w:cs="Times New Roman"/>
          <w:szCs w:val="24"/>
        </w:rPr>
        <w:t xml:space="preserve">mmHERA-GITRL </w:t>
      </w:r>
      <w:r w:rsidRPr="00514E60">
        <w:rPr>
          <w:rFonts w:cs="Times New Roman"/>
          <w:sz w:val="24"/>
          <w:szCs w:val="24"/>
        </w:rPr>
        <w:t>in mice and cynomolgus monkeys</w:t>
      </w:r>
    </w:p>
    <w:p w14:paraId="0E97D8A4" w14:textId="5BD987B6" w:rsidR="00D961A8" w:rsidRPr="00514E60" w:rsidRDefault="00D961A8" w:rsidP="000B424D">
      <w:pPr>
        <w:spacing w:line="480" w:lineRule="auto"/>
        <w:jc w:val="both"/>
        <w:rPr>
          <w:rFonts w:ascii="Times New Roman" w:hAnsi="Times New Roman" w:cs="Times New Roman"/>
          <w:szCs w:val="24"/>
        </w:rPr>
      </w:pPr>
      <w:r w:rsidRPr="00514E60">
        <w:rPr>
          <w:rFonts w:ascii="Times New Roman" w:hAnsi="Times New Roman" w:cs="Times New Roman"/>
          <w:szCs w:val="24"/>
        </w:rPr>
        <w:t>Female CD1 mice or male cynomolgus monkeys were administered with 1</w:t>
      </w:r>
      <w:r w:rsidR="00B3495A" w:rsidRPr="00514E60">
        <w:rPr>
          <w:rFonts w:ascii="Times New Roman" w:hAnsi="Times New Roman" w:cs="Times New Roman"/>
          <w:szCs w:val="24"/>
        </w:rPr>
        <w:t xml:space="preserve"> or 1</w:t>
      </w:r>
      <w:r w:rsidRPr="00514E60">
        <w:rPr>
          <w:rFonts w:ascii="Times New Roman" w:hAnsi="Times New Roman" w:cs="Times New Roman"/>
          <w:szCs w:val="24"/>
        </w:rPr>
        <w:t>0 mg/kg body weight (b.w.) of HERA-</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or </w:t>
      </w:r>
      <w:r w:rsidR="009B4C97" w:rsidRPr="00514E60">
        <w:rPr>
          <w:rFonts w:ascii="Times New Roman" w:hAnsi="Times New Roman" w:cs="Times New Roman"/>
          <w:szCs w:val="24"/>
        </w:rPr>
        <w:t xml:space="preserve">1 mg/kg b.w. of </w:t>
      </w:r>
      <w:r w:rsidR="00B3495A" w:rsidRPr="00514E60">
        <w:rPr>
          <w:rFonts w:ascii="Times New Roman" w:hAnsi="Times New Roman" w:cs="Times New Roman"/>
          <w:szCs w:val="24"/>
        </w:rPr>
        <w:t xml:space="preserve">the mouse surrogate (mmHERA-GITRL) </w:t>
      </w:r>
      <w:r w:rsidRPr="00514E60">
        <w:rPr>
          <w:rFonts w:ascii="Times New Roman" w:hAnsi="Times New Roman" w:cs="Times New Roman"/>
          <w:szCs w:val="24"/>
        </w:rPr>
        <w:t xml:space="preserve">as a single intravenous (i.v.) injection and whole blood was collected up to </w:t>
      </w:r>
      <w:r w:rsidR="00B3495A" w:rsidRPr="00514E60">
        <w:rPr>
          <w:rFonts w:ascii="Times New Roman" w:hAnsi="Times New Roman" w:cs="Times New Roman"/>
          <w:szCs w:val="24"/>
        </w:rPr>
        <w:t>3</w:t>
      </w:r>
      <w:r w:rsidR="005C6D5D" w:rsidRPr="00514E60">
        <w:rPr>
          <w:rFonts w:ascii="Times New Roman" w:hAnsi="Times New Roman" w:cs="Times New Roman"/>
          <w:szCs w:val="24"/>
        </w:rPr>
        <w:t>36</w:t>
      </w:r>
      <w:r w:rsidRPr="00514E60">
        <w:rPr>
          <w:rFonts w:ascii="Times New Roman" w:hAnsi="Times New Roman" w:cs="Times New Roman"/>
          <w:szCs w:val="24"/>
        </w:rPr>
        <w:t xml:space="preserve"> hours after test item administration. Serum was prepared and HERA-</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or </w:t>
      </w:r>
      <w:r w:rsidR="00B3495A" w:rsidRPr="00514E60">
        <w:rPr>
          <w:rFonts w:ascii="Times New Roman" w:hAnsi="Times New Roman" w:cs="Times New Roman"/>
          <w:szCs w:val="24"/>
        </w:rPr>
        <w:t xml:space="preserve">mmHERA-GITRL </w:t>
      </w:r>
      <w:r w:rsidRPr="00514E60">
        <w:rPr>
          <w:rFonts w:ascii="Times New Roman" w:hAnsi="Times New Roman" w:cs="Times New Roman"/>
          <w:szCs w:val="24"/>
        </w:rPr>
        <w:t>serum concentrations were quantitated by ELISA (assay principle as described above) assessing functional binding of HERA-</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to human </w:t>
      </w:r>
      <w:r w:rsidR="00943A50" w:rsidRPr="00514E60">
        <w:rPr>
          <w:rFonts w:ascii="Times New Roman" w:hAnsi="Times New Roman" w:cs="Times New Roman"/>
          <w:szCs w:val="24"/>
        </w:rPr>
        <w:t>GITR</w:t>
      </w:r>
      <w:r w:rsidRPr="00514E60">
        <w:rPr>
          <w:rFonts w:ascii="Times New Roman" w:hAnsi="Times New Roman" w:cs="Times New Roman"/>
          <w:szCs w:val="24"/>
        </w:rPr>
        <w:t>-Fc</w:t>
      </w:r>
      <w:r w:rsidR="00B3495A" w:rsidRPr="00514E60">
        <w:rPr>
          <w:rFonts w:ascii="Times New Roman" w:hAnsi="Times New Roman" w:cs="Times New Roman"/>
          <w:szCs w:val="24"/>
        </w:rPr>
        <w:t xml:space="preserve"> or mmHERA-GITRL to mouse GITR-Fc</w:t>
      </w:r>
      <w:r w:rsidRPr="00514E60">
        <w:rPr>
          <w:rFonts w:ascii="Times New Roman" w:hAnsi="Times New Roman" w:cs="Times New Roman"/>
          <w:szCs w:val="24"/>
        </w:rPr>
        <w:t>. ELISA assays were carried out using reference HERA-</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or </w:t>
      </w:r>
      <w:r w:rsidR="00AC019F" w:rsidRPr="00514E60">
        <w:rPr>
          <w:rFonts w:ascii="Times New Roman" w:hAnsi="Times New Roman" w:cs="Times New Roman"/>
          <w:szCs w:val="24"/>
        </w:rPr>
        <w:t>mmHERA-GITRL</w:t>
      </w:r>
      <w:r w:rsidRPr="00514E60">
        <w:rPr>
          <w:rFonts w:ascii="Times New Roman" w:hAnsi="Times New Roman" w:cs="Times New Roman"/>
          <w:szCs w:val="24"/>
        </w:rPr>
        <w:t xml:space="preserve"> as calibration and control samples. The measured data of the standard concentrations were used to create calibration curves using a five-parameter fit. This enabled the determination of the unknown HERA-</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or </w:t>
      </w:r>
      <w:r w:rsidR="00AC019F" w:rsidRPr="00514E60">
        <w:rPr>
          <w:rFonts w:ascii="Times New Roman" w:hAnsi="Times New Roman" w:cs="Times New Roman"/>
          <w:szCs w:val="24"/>
        </w:rPr>
        <w:t xml:space="preserve">mmHERA-GITRL </w:t>
      </w:r>
      <w:r w:rsidRPr="00514E60">
        <w:rPr>
          <w:rFonts w:ascii="Times New Roman" w:hAnsi="Times New Roman" w:cs="Times New Roman"/>
          <w:szCs w:val="24"/>
        </w:rPr>
        <w:t xml:space="preserve">concentrations in the respective serum samples. </w:t>
      </w:r>
      <w:r w:rsidR="00913B0C" w:rsidRPr="00913B0C">
        <w:rPr>
          <w:rFonts w:ascii="Times New Roman" w:hAnsi="Times New Roman" w:cs="Times New Roman"/>
          <w:szCs w:val="24"/>
        </w:rPr>
        <w:lastRenderedPageBreak/>
        <w:t xml:space="preserve">Pharmacokinetic </w:t>
      </w:r>
      <w:r w:rsidR="00913B0C">
        <w:rPr>
          <w:rFonts w:ascii="Times New Roman" w:hAnsi="Times New Roman" w:cs="Times New Roman"/>
          <w:szCs w:val="24"/>
        </w:rPr>
        <w:t>(</w:t>
      </w:r>
      <w:r w:rsidRPr="00514E60">
        <w:rPr>
          <w:rFonts w:ascii="Times New Roman" w:hAnsi="Times New Roman" w:cs="Times New Roman"/>
          <w:szCs w:val="24"/>
        </w:rPr>
        <w:t>PK</w:t>
      </w:r>
      <w:r w:rsidR="00913B0C">
        <w:rPr>
          <w:rFonts w:ascii="Times New Roman" w:hAnsi="Times New Roman" w:cs="Times New Roman"/>
          <w:szCs w:val="24"/>
        </w:rPr>
        <w:t>)</w:t>
      </w:r>
      <w:r w:rsidRPr="00514E60">
        <w:rPr>
          <w:rFonts w:ascii="Times New Roman" w:hAnsi="Times New Roman" w:cs="Times New Roman"/>
          <w:szCs w:val="24"/>
        </w:rPr>
        <w:t xml:space="preserve"> parameters were calculated using the program PK Solutions Version 2.0 for non-compartmental PK data analysis (Summit Research Services). All experimental protocols were approved by the Ethics Commit</w:t>
      </w:r>
      <w:r w:rsidR="00564113" w:rsidRPr="00514E60">
        <w:rPr>
          <w:rFonts w:ascii="Times New Roman" w:hAnsi="Times New Roman" w:cs="Times New Roman"/>
          <w:szCs w:val="24"/>
        </w:rPr>
        <w:t>tee for Animal Experimentation.</w:t>
      </w:r>
    </w:p>
    <w:p w14:paraId="725EC5DF" w14:textId="77777777" w:rsidR="00D961A8" w:rsidRPr="00514E60" w:rsidRDefault="00D961A8" w:rsidP="000B424D">
      <w:pPr>
        <w:spacing w:line="480" w:lineRule="auto"/>
        <w:jc w:val="both"/>
        <w:rPr>
          <w:rFonts w:ascii="Times New Roman" w:hAnsi="Times New Roman" w:cs="Times New Roman"/>
          <w:szCs w:val="24"/>
          <w:highlight w:val="yellow"/>
        </w:rPr>
      </w:pPr>
    </w:p>
    <w:p w14:paraId="38D9E1FD" w14:textId="4EFF9219" w:rsidR="00D961A8" w:rsidRPr="00514E60" w:rsidRDefault="00D961A8" w:rsidP="000B424D">
      <w:pPr>
        <w:pStyle w:val="Heading2"/>
        <w:jc w:val="both"/>
        <w:rPr>
          <w:rFonts w:cs="Times New Roman"/>
          <w:sz w:val="24"/>
          <w:szCs w:val="24"/>
        </w:rPr>
      </w:pPr>
      <w:r w:rsidRPr="009A57D7">
        <w:rPr>
          <w:rFonts w:cs="Times New Roman"/>
          <w:sz w:val="24"/>
          <w:szCs w:val="24"/>
        </w:rPr>
        <w:t xml:space="preserve">OT-I CD8+ </w:t>
      </w:r>
      <w:r w:rsidR="003119F7" w:rsidRPr="00795C1D">
        <w:rPr>
          <w:rFonts w:cs="Times New Roman"/>
          <w:sz w:val="24"/>
          <w:szCs w:val="24"/>
        </w:rPr>
        <w:t xml:space="preserve">and OT-II CD4+ </w:t>
      </w:r>
      <w:r w:rsidRPr="00605D50">
        <w:rPr>
          <w:rFonts w:cs="Times New Roman"/>
          <w:sz w:val="24"/>
          <w:szCs w:val="24"/>
        </w:rPr>
        <w:t>T cell adoptive transfer – analysis of antigen-specific T cell activ</w:t>
      </w:r>
      <w:r w:rsidRPr="00FC4EC2">
        <w:rPr>
          <w:rFonts w:cs="Times New Roman"/>
          <w:sz w:val="24"/>
          <w:szCs w:val="24"/>
        </w:rPr>
        <w:t>ation in vivo</w:t>
      </w:r>
    </w:p>
    <w:p w14:paraId="1D0F1AE0" w14:textId="796200FA" w:rsidR="000B67E9" w:rsidRPr="00514E60" w:rsidRDefault="00D16722" w:rsidP="000B67E9">
      <w:pPr>
        <w:spacing w:line="480" w:lineRule="auto"/>
        <w:jc w:val="both"/>
        <w:rPr>
          <w:rFonts w:ascii="Times New Roman" w:hAnsi="Times New Roman" w:cs="Times New Roman"/>
          <w:szCs w:val="24"/>
        </w:rPr>
      </w:pPr>
      <w:r w:rsidRPr="00514E60">
        <w:rPr>
          <w:rFonts w:ascii="Times New Roman" w:hAnsi="Times New Roman" w:cs="Times New Roman"/>
          <w:szCs w:val="24"/>
        </w:rPr>
        <w:t>In order to measure antigen-specific T cell responses, we adoptively transferred 2 x 10</w:t>
      </w:r>
      <w:r w:rsidRPr="00514E60">
        <w:rPr>
          <w:rFonts w:ascii="Times New Roman" w:hAnsi="Times New Roman" w:cs="Times New Roman"/>
          <w:szCs w:val="24"/>
          <w:vertAlign w:val="superscript"/>
        </w:rPr>
        <w:t>6</w:t>
      </w:r>
      <w:r w:rsidRPr="00514E60">
        <w:rPr>
          <w:rFonts w:ascii="Times New Roman" w:hAnsi="Times New Roman" w:cs="Times New Roman"/>
          <w:szCs w:val="24"/>
        </w:rPr>
        <w:t xml:space="preserve"> T cells from each of the T cell receptor transgenic “OT-I” donor mice (CD8+) and “OT-II” donor mice (CD4+) into female Ly5.1 recipient mice (all C57Bl/6 background) </w:t>
      </w:r>
      <w:r w:rsidRPr="00514E60">
        <w:rPr>
          <w:rFonts w:ascii="Times New Roman" w:hAnsi="Times New Roman" w:cs="Times New Roman"/>
          <w:szCs w:val="24"/>
        </w:rPr>
        <w:fldChar w:fldCharType="begin">
          <w:fldData xml:space="preserve">PEVuZE5vdGU+PENpdGU+PEF1dGhvcj5CYXJuZGVuPC9BdXRob3I+PFllYXI+MTk5ODwvWWVhcj48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=
</w:fldData>
        </w:fldChar>
      </w:r>
      <w:r w:rsidR="002D2455">
        <w:rPr>
          <w:rFonts w:ascii="Times New Roman" w:hAnsi="Times New Roman" w:cs="Times New Roman"/>
          <w:szCs w:val="24"/>
        </w:rPr>
        <w:instrText xml:space="preserve"> ADDIN EN.CITE </w:instrText>
      </w:r>
      <w:r w:rsidR="002D2455">
        <w:rPr>
          <w:rFonts w:ascii="Times New Roman" w:hAnsi="Times New Roman" w:cs="Times New Roman"/>
          <w:szCs w:val="24"/>
        </w:rPr>
        <w:fldChar w:fldCharType="begin">
          <w:fldData xml:space="preserve">PEVuZE5vdGU+PENpdGU+PEF1dGhvcj5CYXJuZGVuPC9BdXRob3I+PFllYXI+MTk5ODwvWWVhcj48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=
</w:fldData>
        </w:fldChar>
      </w:r>
      <w:r w:rsidR="002D2455">
        <w:rPr>
          <w:rFonts w:ascii="Times New Roman" w:hAnsi="Times New Roman" w:cs="Times New Roman"/>
          <w:szCs w:val="24"/>
        </w:rPr>
        <w:instrText xml:space="preserve"> ADDIN EN.CITE.DATA </w:instrText>
      </w:r>
      <w:r w:rsidR="002D2455">
        <w:rPr>
          <w:rFonts w:ascii="Times New Roman" w:hAnsi="Times New Roman" w:cs="Times New Roman"/>
          <w:szCs w:val="24"/>
        </w:rPr>
      </w:r>
      <w:r w:rsidR="002D2455">
        <w:rPr>
          <w:rFonts w:ascii="Times New Roman" w:hAnsi="Times New Roman" w:cs="Times New Roman"/>
          <w:szCs w:val="24"/>
        </w:rPr>
        <w:fldChar w:fldCharType="end"/>
      </w:r>
      <w:r w:rsidRPr="00514E60">
        <w:rPr>
          <w:rFonts w:ascii="Times New Roman" w:hAnsi="Times New Roman" w:cs="Times New Roman"/>
          <w:szCs w:val="24"/>
        </w:rPr>
      </w:r>
      <w:r w:rsidRPr="00514E60">
        <w:rPr>
          <w:rFonts w:ascii="Times New Roman" w:hAnsi="Times New Roman" w:cs="Times New Roman"/>
          <w:szCs w:val="24"/>
        </w:rPr>
        <w:fldChar w:fldCharType="separate"/>
      </w:r>
      <w:r w:rsidR="002D2455">
        <w:rPr>
          <w:rFonts w:ascii="Times New Roman" w:hAnsi="Times New Roman" w:cs="Times New Roman"/>
          <w:noProof/>
          <w:szCs w:val="24"/>
        </w:rPr>
        <w:t>[1-3]</w:t>
      </w:r>
      <w:r w:rsidRPr="00514E60">
        <w:rPr>
          <w:rFonts w:ascii="Times New Roman" w:hAnsi="Times New Roman" w:cs="Times New Roman"/>
          <w:szCs w:val="24"/>
        </w:rPr>
        <w:fldChar w:fldCharType="end"/>
      </w:r>
      <w:r w:rsidRPr="00514E60">
        <w:rPr>
          <w:rFonts w:ascii="Times New Roman" w:hAnsi="Times New Roman" w:cs="Times New Roman"/>
          <w:szCs w:val="24"/>
        </w:rPr>
        <w:t xml:space="preserve">. These donor mice have T cells that specifically recognize individual peptides derived from chicken ovalbumin (OVA) in the context of MHC class I (OT-I) and MHC class II (OT-II). The recipient mice </w:t>
      </w:r>
      <w:r w:rsidR="00FA6EC7" w:rsidRPr="00514E60">
        <w:rPr>
          <w:rFonts w:ascii="Times New Roman" w:hAnsi="Times New Roman" w:cs="Times New Roman"/>
          <w:szCs w:val="24"/>
        </w:rPr>
        <w:t>were</w:t>
      </w:r>
      <w:r w:rsidRPr="00514E60">
        <w:rPr>
          <w:rFonts w:ascii="Times New Roman" w:hAnsi="Times New Roman" w:cs="Times New Roman"/>
          <w:szCs w:val="24"/>
        </w:rPr>
        <w:t xml:space="preserve"> challenged with </w:t>
      </w:r>
      <w:r w:rsidR="00A276E0">
        <w:rPr>
          <w:rFonts w:ascii="Times New Roman" w:hAnsi="Times New Roman" w:cs="Times New Roman"/>
          <w:szCs w:val="24"/>
        </w:rPr>
        <w:t>OVA</w:t>
      </w:r>
      <w:r w:rsidRPr="00514E60">
        <w:rPr>
          <w:rFonts w:ascii="Times New Roman" w:hAnsi="Times New Roman" w:cs="Times New Roman"/>
          <w:szCs w:val="24"/>
        </w:rPr>
        <w:t xml:space="preserve"> </w:t>
      </w:r>
      <w:r w:rsidR="00296BA4" w:rsidRPr="00514E60">
        <w:rPr>
          <w:rFonts w:ascii="Times New Roman" w:hAnsi="Times New Roman" w:cs="Times New Roman"/>
          <w:szCs w:val="24"/>
        </w:rPr>
        <w:t xml:space="preserve">intraperitoneal </w:t>
      </w:r>
      <w:r w:rsidRPr="00514E60">
        <w:rPr>
          <w:rFonts w:ascii="Times New Roman" w:hAnsi="Times New Roman" w:cs="Times New Roman"/>
          <w:szCs w:val="24"/>
        </w:rPr>
        <w:t>(i.p.) together with i.v. treatment with the different compounds or vehicle control.</w:t>
      </w:r>
      <w:r w:rsidR="0011584A" w:rsidRPr="00514E60">
        <w:rPr>
          <w:rFonts w:ascii="Times New Roman" w:hAnsi="Times New Roman" w:cs="Times New Roman"/>
          <w:szCs w:val="24"/>
        </w:rPr>
        <w:t xml:space="preserve"> </w:t>
      </w:r>
      <w:r w:rsidR="00D961A8" w:rsidRPr="00514E60">
        <w:rPr>
          <w:rFonts w:ascii="Times New Roman" w:hAnsi="Times New Roman" w:cs="Times New Roman"/>
          <w:szCs w:val="24"/>
        </w:rPr>
        <w:t xml:space="preserve">Analysis of OT-I CD8+ </w:t>
      </w:r>
      <w:r w:rsidR="000F1831" w:rsidRPr="00514E60">
        <w:rPr>
          <w:rFonts w:ascii="Times New Roman" w:hAnsi="Times New Roman" w:cs="Times New Roman"/>
          <w:szCs w:val="24"/>
        </w:rPr>
        <w:t xml:space="preserve">and OT-II CD4+ </w:t>
      </w:r>
      <w:r w:rsidR="00D961A8" w:rsidRPr="00514E60">
        <w:rPr>
          <w:rFonts w:ascii="Times New Roman" w:hAnsi="Times New Roman" w:cs="Times New Roman"/>
          <w:szCs w:val="24"/>
        </w:rPr>
        <w:t>T cell proliferation was done with whole blood and spleen samples from recipient mice that were injected with OT-I</w:t>
      </w:r>
      <w:r w:rsidR="000F1831" w:rsidRPr="00514E60">
        <w:rPr>
          <w:rFonts w:ascii="Times New Roman" w:hAnsi="Times New Roman" w:cs="Times New Roman"/>
          <w:szCs w:val="24"/>
        </w:rPr>
        <w:t>/OT-II</w:t>
      </w:r>
      <w:r w:rsidR="00D961A8" w:rsidRPr="00514E60">
        <w:rPr>
          <w:rFonts w:ascii="Times New Roman" w:hAnsi="Times New Roman" w:cs="Times New Roman"/>
          <w:szCs w:val="24"/>
        </w:rPr>
        <w:t xml:space="preserve"> cell</w:t>
      </w:r>
      <w:r w:rsidR="00296BA4">
        <w:rPr>
          <w:rFonts w:ascii="Times New Roman" w:hAnsi="Times New Roman" w:cs="Times New Roman"/>
          <w:szCs w:val="24"/>
        </w:rPr>
        <w:t xml:space="preserve">s on day -1 and challenged </w:t>
      </w:r>
      <w:r w:rsidR="00D961A8" w:rsidRPr="00514E60">
        <w:rPr>
          <w:rFonts w:ascii="Times New Roman" w:hAnsi="Times New Roman" w:cs="Times New Roman"/>
          <w:szCs w:val="24"/>
        </w:rPr>
        <w:t xml:space="preserve">OVA </w:t>
      </w:r>
      <w:r w:rsidR="00296BA4" w:rsidRPr="00514E60">
        <w:rPr>
          <w:rFonts w:ascii="Times New Roman" w:hAnsi="Times New Roman" w:cs="Times New Roman"/>
          <w:szCs w:val="24"/>
        </w:rPr>
        <w:t xml:space="preserve">(i.p.) </w:t>
      </w:r>
      <w:r w:rsidR="00D961A8" w:rsidRPr="00514E60">
        <w:rPr>
          <w:rFonts w:ascii="Times New Roman" w:hAnsi="Times New Roman" w:cs="Times New Roman"/>
          <w:szCs w:val="24"/>
        </w:rPr>
        <w:t>on day 0 and treated with HERA-</w:t>
      </w:r>
      <w:r w:rsidR="00943A50" w:rsidRPr="00514E60">
        <w:rPr>
          <w:rFonts w:ascii="Times New Roman" w:hAnsi="Times New Roman" w:cs="Times New Roman"/>
          <w:szCs w:val="24"/>
        </w:rPr>
        <w:t>GITRL</w:t>
      </w:r>
      <w:r w:rsidR="000F1831" w:rsidRPr="00514E60">
        <w:rPr>
          <w:rFonts w:ascii="Times New Roman" w:hAnsi="Times New Roman" w:cs="Times New Roman"/>
          <w:szCs w:val="24"/>
        </w:rPr>
        <w:t xml:space="preserve"> (</w:t>
      </w:r>
      <w:r w:rsidR="00D961A8" w:rsidRPr="00514E60">
        <w:rPr>
          <w:rFonts w:ascii="Times New Roman" w:hAnsi="Times New Roman" w:cs="Times New Roman"/>
          <w:szCs w:val="24"/>
        </w:rPr>
        <w:t xml:space="preserve">1 </w:t>
      </w:r>
      <w:r w:rsidR="00C33791" w:rsidRPr="00514E60">
        <w:rPr>
          <w:rFonts w:ascii="Times New Roman" w:hAnsi="Times New Roman" w:cs="Times New Roman"/>
          <w:szCs w:val="24"/>
        </w:rPr>
        <w:t>or</w:t>
      </w:r>
      <w:r w:rsidR="00D961A8" w:rsidRPr="00514E60">
        <w:rPr>
          <w:rFonts w:ascii="Times New Roman" w:hAnsi="Times New Roman" w:cs="Times New Roman"/>
          <w:szCs w:val="24"/>
        </w:rPr>
        <w:t xml:space="preserve"> </w:t>
      </w:r>
      <w:r w:rsidR="000F1831" w:rsidRPr="00514E60">
        <w:rPr>
          <w:rFonts w:ascii="Times New Roman" w:hAnsi="Times New Roman" w:cs="Times New Roman"/>
          <w:szCs w:val="24"/>
        </w:rPr>
        <w:t>5</w:t>
      </w:r>
      <w:r w:rsidR="00D961A8" w:rsidRPr="00514E60">
        <w:rPr>
          <w:rFonts w:ascii="Times New Roman" w:hAnsi="Times New Roman" w:cs="Times New Roman"/>
          <w:szCs w:val="24"/>
        </w:rPr>
        <w:t xml:space="preserve"> </w:t>
      </w:r>
      <w:r w:rsidR="00C33791" w:rsidRPr="00514E60">
        <w:rPr>
          <w:rFonts w:ascii="Times New Roman" w:hAnsi="Times New Roman" w:cs="Times New Roman"/>
          <w:szCs w:val="24"/>
        </w:rPr>
        <w:t>and</w:t>
      </w:r>
      <w:r w:rsidR="000F1831" w:rsidRPr="00514E60">
        <w:rPr>
          <w:rFonts w:ascii="Times New Roman" w:hAnsi="Times New Roman" w:cs="Times New Roman"/>
          <w:szCs w:val="24"/>
        </w:rPr>
        <w:t xml:space="preserve"> 1 </w:t>
      </w:r>
      <w:r w:rsidR="00C33791" w:rsidRPr="00514E60">
        <w:rPr>
          <w:rFonts w:ascii="Times New Roman" w:hAnsi="Times New Roman" w:cs="Times New Roman"/>
          <w:szCs w:val="24"/>
        </w:rPr>
        <w:t>or</w:t>
      </w:r>
      <w:r w:rsidR="000F1831" w:rsidRPr="00514E60">
        <w:rPr>
          <w:rFonts w:ascii="Times New Roman" w:hAnsi="Times New Roman" w:cs="Times New Roman"/>
          <w:szCs w:val="24"/>
        </w:rPr>
        <w:t xml:space="preserve"> 8 mg/kg b.w.) </w:t>
      </w:r>
      <w:r w:rsidR="00D961A8" w:rsidRPr="00514E60">
        <w:rPr>
          <w:rFonts w:ascii="Times New Roman" w:hAnsi="Times New Roman" w:cs="Times New Roman"/>
          <w:szCs w:val="24"/>
        </w:rPr>
        <w:t xml:space="preserve">or vehicle control (PBS) on day 0. For </w:t>
      </w:r>
      <w:r w:rsidR="000F1831" w:rsidRPr="00514E60">
        <w:rPr>
          <w:rFonts w:ascii="Times New Roman" w:hAnsi="Times New Roman" w:cs="Times New Roman"/>
          <w:szCs w:val="24"/>
        </w:rPr>
        <w:t>OT-I/OT-II</w:t>
      </w:r>
      <w:r w:rsidR="00D961A8" w:rsidRPr="00514E60">
        <w:rPr>
          <w:rFonts w:ascii="Times New Roman" w:hAnsi="Times New Roman" w:cs="Times New Roman"/>
          <w:szCs w:val="24"/>
        </w:rPr>
        <w:t xml:space="preserve"> T cell identification on days 6, </w:t>
      </w:r>
      <w:r w:rsidR="000F1831" w:rsidRPr="00514E60">
        <w:rPr>
          <w:rFonts w:ascii="Times New Roman" w:hAnsi="Times New Roman" w:cs="Times New Roman"/>
          <w:szCs w:val="24"/>
        </w:rPr>
        <w:t>10</w:t>
      </w:r>
      <w:r w:rsidR="00D961A8" w:rsidRPr="00514E60">
        <w:rPr>
          <w:rFonts w:ascii="Times New Roman" w:hAnsi="Times New Roman" w:cs="Times New Roman"/>
          <w:szCs w:val="24"/>
        </w:rPr>
        <w:t xml:space="preserve"> and 13, we used </w:t>
      </w:r>
      <w:r w:rsidR="000F1831" w:rsidRPr="00514E60">
        <w:rPr>
          <w:rFonts w:ascii="Times New Roman" w:hAnsi="Times New Roman" w:cs="Times New Roman"/>
          <w:szCs w:val="24"/>
        </w:rPr>
        <w:t>CD8/CD4 and a congenic marker CD45.2</w:t>
      </w:r>
      <w:r w:rsidR="00D961A8" w:rsidRPr="00514E60">
        <w:rPr>
          <w:rFonts w:ascii="Times New Roman" w:hAnsi="Times New Roman" w:cs="Times New Roman"/>
          <w:szCs w:val="24"/>
        </w:rPr>
        <w:t>.</w:t>
      </w:r>
      <w:r w:rsidR="000B67E9" w:rsidRPr="00514E60">
        <w:rPr>
          <w:rFonts w:ascii="Times New Roman" w:hAnsi="Times New Roman" w:cs="Times New Roman"/>
          <w:szCs w:val="24"/>
        </w:rPr>
        <w:t xml:space="preserve"> All experimental protocols were approved by the Ethics Committee for Animal Experimentation.</w:t>
      </w:r>
    </w:p>
    <w:p w14:paraId="63F74932" w14:textId="77777777" w:rsidR="00D961A8" w:rsidRPr="00514E60" w:rsidRDefault="00D961A8" w:rsidP="000B424D">
      <w:pPr>
        <w:spacing w:line="480" w:lineRule="auto"/>
        <w:jc w:val="both"/>
        <w:rPr>
          <w:rFonts w:ascii="Times New Roman" w:hAnsi="Times New Roman" w:cs="Times New Roman"/>
          <w:szCs w:val="24"/>
          <w:highlight w:val="yellow"/>
        </w:rPr>
      </w:pPr>
    </w:p>
    <w:p w14:paraId="20BFE399" w14:textId="44AB1E82" w:rsidR="00D961A8" w:rsidRPr="00514E60" w:rsidRDefault="00D961A8" w:rsidP="000B424D">
      <w:pPr>
        <w:pStyle w:val="Heading2"/>
        <w:jc w:val="both"/>
        <w:rPr>
          <w:rFonts w:cs="Times New Roman"/>
          <w:sz w:val="24"/>
          <w:szCs w:val="24"/>
        </w:rPr>
      </w:pPr>
      <w:r w:rsidRPr="00514E60">
        <w:rPr>
          <w:rFonts w:cs="Times New Roman"/>
          <w:sz w:val="24"/>
          <w:szCs w:val="24"/>
        </w:rPr>
        <w:t xml:space="preserve">Analysis of the anti-tumor effect of </w:t>
      </w:r>
      <w:r w:rsidR="00571F5A" w:rsidRPr="00514E60">
        <w:rPr>
          <w:rFonts w:cs="Times New Roman"/>
          <w:sz w:val="24"/>
          <w:szCs w:val="24"/>
        </w:rPr>
        <w:t>mm</w:t>
      </w:r>
      <w:r w:rsidRPr="00514E60">
        <w:rPr>
          <w:rFonts w:cs="Times New Roman"/>
          <w:sz w:val="24"/>
          <w:szCs w:val="24"/>
        </w:rPr>
        <w:t>HERA-</w:t>
      </w:r>
      <w:r w:rsidR="00943A50" w:rsidRPr="00514E60">
        <w:rPr>
          <w:rFonts w:cs="Times New Roman"/>
          <w:sz w:val="24"/>
          <w:szCs w:val="24"/>
        </w:rPr>
        <w:t>GITRL</w:t>
      </w:r>
      <w:r w:rsidRPr="00514E60">
        <w:rPr>
          <w:rFonts w:cs="Times New Roman"/>
          <w:sz w:val="24"/>
          <w:szCs w:val="24"/>
        </w:rPr>
        <w:t xml:space="preserve"> in vivo (syngeneic mouse model</w:t>
      </w:r>
      <w:r w:rsidR="007E1C6C">
        <w:rPr>
          <w:rFonts w:cs="Times New Roman"/>
          <w:sz w:val="24"/>
          <w:szCs w:val="24"/>
        </w:rPr>
        <w:t>s</w:t>
      </w:r>
      <w:r w:rsidRPr="00514E60">
        <w:rPr>
          <w:rFonts w:cs="Times New Roman"/>
          <w:sz w:val="24"/>
          <w:szCs w:val="24"/>
        </w:rPr>
        <w:t xml:space="preserve">) </w:t>
      </w:r>
    </w:p>
    <w:p w14:paraId="0396360B" w14:textId="60FDDE2D" w:rsidR="00D961A8" w:rsidRPr="00514E60" w:rsidRDefault="00D961A8" w:rsidP="000B424D">
      <w:pPr>
        <w:spacing w:line="480" w:lineRule="auto"/>
        <w:jc w:val="both"/>
        <w:rPr>
          <w:rFonts w:ascii="Times New Roman" w:hAnsi="Times New Roman" w:cs="Times New Roman"/>
          <w:szCs w:val="24"/>
          <w:highlight w:val="yellow"/>
        </w:rPr>
      </w:pPr>
      <w:r w:rsidRPr="00514E60">
        <w:rPr>
          <w:rFonts w:ascii="Times New Roman" w:hAnsi="Times New Roman" w:cs="Times New Roman"/>
          <w:szCs w:val="24"/>
        </w:rPr>
        <w:t>The CT26wt anti-tumor efficacy experiment was performed using 6-week-old female BALB/c mice (Strain BALB/cAnNCrl, Charles River). Freshly cultured CT26wt tumor cells (5 x 10</w:t>
      </w:r>
      <w:r w:rsidRPr="00514E60">
        <w:rPr>
          <w:rFonts w:ascii="Times New Roman" w:hAnsi="Times New Roman" w:cs="Times New Roman"/>
          <w:szCs w:val="24"/>
          <w:vertAlign w:val="superscript"/>
        </w:rPr>
        <w:t>5</w:t>
      </w:r>
      <w:r w:rsidRPr="00514E60">
        <w:rPr>
          <w:rFonts w:ascii="Times New Roman" w:hAnsi="Times New Roman" w:cs="Times New Roman"/>
          <w:szCs w:val="24"/>
        </w:rPr>
        <w:t xml:space="preserve"> in 100 µl RPMI) were implanted (day 0) </w:t>
      </w:r>
      <w:r w:rsidR="00F15E36">
        <w:rPr>
          <w:rFonts w:ascii="Times New Roman" w:hAnsi="Times New Roman" w:cs="Times New Roman"/>
          <w:szCs w:val="24"/>
        </w:rPr>
        <w:t xml:space="preserve">(subcutaneous, </w:t>
      </w:r>
      <w:r w:rsidRPr="00514E60">
        <w:rPr>
          <w:rFonts w:ascii="Times New Roman" w:hAnsi="Times New Roman" w:cs="Times New Roman"/>
          <w:szCs w:val="24"/>
        </w:rPr>
        <w:t>s.c.</w:t>
      </w:r>
      <w:r w:rsidR="00F15E36">
        <w:rPr>
          <w:rFonts w:ascii="Times New Roman" w:hAnsi="Times New Roman" w:cs="Times New Roman"/>
          <w:szCs w:val="24"/>
        </w:rPr>
        <w:t>)</w:t>
      </w:r>
      <w:r w:rsidRPr="00514E60">
        <w:rPr>
          <w:rFonts w:ascii="Times New Roman" w:hAnsi="Times New Roman" w:cs="Times New Roman"/>
          <w:szCs w:val="24"/>
        </w:rPr>
        <w:t xml:space="preserve"> into the right flank of all </w:t>
      </w:r>
      <w:r w:rsidR="008D7450" w:rsidRPr="00514E60">
        <w:rPr>
          <w:rFonts w:ascii="Times New Roman" w:hAnsi="Times New Roman" w:cs="Times New Roman"/>
          <w:szCs w:val="24"/>
        </w:rPr>
        <w:t>mice</w:t>
      </w:r>
      <w:r w:rsidRPr="00514E60">
        <w:rPr>
          <w:rFonts w:ascii="Times New Roman" w:hAnsi="Times New Roman" w:cs="Times New Roman"/>
          <w:szCs w:val="24"/>
        </w:rPr>
        <w:t xml:space="preserve">. Eleven days after tumor inoculation, mice were randomized into groups of </w:t>
      </w:r>
      <w:r w:rsidR="00DB7995" w:rsidRPr="00514E60">
        <w:rPr>
          <w:rFonts w:ascii="Times New Roman" w:hAnsi="Times New Roman" w:cs="Times New Roman"/>
          <w:szCs w:val="24"/>
        </w:rPr>
        <w:t>six</w:t>
      </w:r>
      <w:r w:rsidRPr="00514E60">
        <w:rPr>
          <w:rFonts w:ascii="Times New Roman" w:hAnsi="Times New Roman" w:cs="Times New Roman"/>
          <w:szCs w:val="24"/>
        </w:rPr>
        <w:t xml:space="preserve"> mice per </w:t>
      </w:r>
      <w:r w:rsidRPr="00514E60">
        <w:rPr>
          <w:rFonts w:ascii="Times New Roman" w:hAnsi="Times New Roman" w:cs="Times New Roman"/>
          <w:szCs w:val="24"/>
        </w:rPr>
        <w:lastRenderedPageBreak/>
        <w:t xml:space="preserve">treatment group with </w:t>
      </w:r>
      <w:r w:rsidR="00DB7995" w:rsidRPr="00514E60">
        <w:rPr>
          <w:rFonts w:ascii="Times New Roman" w:hAnsi="Times New Roman" w:cs="Times New Roman"/>
          <w:szCs w:val="24"/>
        </w:rPr>
        <w:t>a mean primary tumor volume of 101</w:t>
      </w:r>
      <w:r w:rsidRPr="00514E60">
        <w:rPr>
          <w:rFonts w:ascii="Times New Roman" w:hAnsi="Times New Roman" w:cs="Times New Roman"/>
          <w:szCs w:val="24"/>
        </w:rPr>
        <w:t xml:space="preserve"> mm</w:t>
      </w:r>
      <w:r w:rsidRPr="00514E60">
        <w:rPr>
          <w:rFonts w:ascii="Times New Roman" w:hAnsi="Times New Roman" w:cs="Times New Roman"/>
          <w:szCs w:val="24"/>
          <w:vertAlign w:val="superscript"/>
        </w:rPr>
        <w:t>3</w:t>
      </w:r>
      <w:r w:rsidRPr="00514E60">
        <w:rPr>
          <w:rFonts w:ascii="Times New Roman" w:hAnsi="Times New Roman" w:cs="Times New Roman"/>
          <w:szCs w:val="24"/>
        </w:rPr>
        <w:t xml:space="preserve"> (range: 7</w:t>
      </w:r>
      <w:r w:rsidR="00DB7995" w:rsidRPr="00514E60">
        <w:rPr>
          <w:rFonts w:ascii="Times New Roman" w:hAnsi="Times New Roman" w:cs="Times New Roman"/>
          <w:szCs w:val="24"/>
        </w:rPr>
        <w:t>9</w:t>
      </w:r>
      <w:r w:rsidRPr="00514E60">
        <w:rPr>
          <w:rFonts w:ascii="Times New Roman" w:hAnsi="Times New Roman" w:cs="Times New Roman"/>
          <w:szCs w:val="24"/>
        </w:rPr>
        <w:t xml:space="preserve"> to 1</w:t>
      </w:r>
      <w:r w:rsidR="00DB7995" w:rsidRPr="00514E60">
        <w:rPr>
          <w:rFonts w:ascii="Times New Roman" w:hAnsi="Times New Roman" w:cs="Times New Roman"/>
          <w:szCs w:val="24"/>
        </w:rPr>
        <w:t>17</w:t>
      </w:r>
      <w:r w:rsidRPr="00514E60">
        <w:rPr>
          <w:rFonts w:ascii="Times New Roman" w:hAnsi="Times New Roman" w:cs="Times New Roman"/>
          <w:szCs w:val="24"/>
        </w:rPr>
        <w:t xml:space="preserve"> mm</w:t>
      </w:r>
      <w:r w:rsidRPr="00514E60">
        <w:rPr>
          <w:rFonts w:ascii="Times New Roman" w:hAnsi="Times New Roman" w:cs="Times New Roman"/>
          <w:szCs w:val="24"/>
          <w:vertAlign w:val="superscript"/>
        </w:rPr>
        <w:t>3</w:t>
      </w:r>
      <w:r w:rsidRPr="00514E60">
        <w:rPr>
          <w:rFonts w:ascii="Times New Roman" w:hAnsi="Times New Roman" w:cs="Times New Roman"/>
          <w:szCs w:val="24"/>
        </w:rPr>
        <w:t xml:space="preserve">). All </w:t>
      </w:r>
      <w:r w:rsidR="008D7450" w:rsidRPr="00514E60">
        <w:rPr>
          <w:rFonts w:ascii="Times New Roman" w:hAnsi="Times New Roman" w:cs="Times New Roman"/>
          <w:szCs w:val="24"/>
        </w:rPr>
        <w:t>mice</w:t>
      </w:r>
      <w:r w:rsidRPr="00514E60">
        <w:rPr>
          <w:rFonts w:ascii="Times New Roman" w:hAnsi="Times New Roman" w:cs="Times New Roman"/>
          <w:szCs w:val="24"/>
        </w:rPr>
        <w:t xml:space="preserve"> were treated twice weekly (</w:t>
      </w:r>
      <w:r w:rsidR="009B5241" w:rsidRPr="00514E60">
        <w:rPr>
          <w:rFonts w:ascii="Times New Roman" w:hAnsi="Times New Roman" w:cs="Times New Roman"/>
          <w:szCs w:val="24"/>
        </w:rPr>
        <w:t>four</w:t>
      </w:r>
      <w:r w:rsidRPr="00514E60">
        <w:rPr>
          <w:rFonts w:ascii="Times New Roman" w:hAnsi="Times New Roman" w:cs="Times New Roman"/>
          <w:szCs w:val="24"/>
        </w:rPr>
        <w:t xml:space="preserve"> admi</w:t>
      </w:r>
      <w:r w:rsidR="009B5241" w:rsidRPr="00514E60">
        <w:rPr>
          <w:rFonts w:ascii="Times New Roman" w:hAnsi="Times New Roman" w:cs="Times New Roman"/>
          <w:szCs w:val="24"/>
        </w:rPr>
        <w:t>nistrations total on days 11, 14, 18 and 21</w:t>
      </w:r>
      <w:r w:rsidRPr="00514E60">
        <w:rPr>
          <w:rFonts w:ascii="Times New Roman" w:hAnsi="Times New Roman" w:cs="Times New Roman"/>
          <w:szCs w:val="24"/>
        </w:rPr>
        <w:t>) starting on the day of ran</w:t>
      </w:r>
      <w:r w:rsidR="008D7450" w:rsidRPr="00514E60">
        <w:rPr>
          <w:rFonts w:ascii="Times New Roman" w:hAnsi="Times New Roman" w:cs="Times New Roman"/>
          <w:szCs w:val="24"/>
        </w:rPr>
        <w:t>domization. Vehicle control mice</w:t>
      </w:r>
      <w:r w:rsidRPr="00514E60">
        <w:rPr>
          <w:rFonts w:ascii="Times New Roman" w:hAnsi="Times New Roman" w:cs="Times New Roman"/>
          <w:szCs w:val="24"/>
        </w:rPr>
        <w:t xml:space="preserve"> were treated i.v. with 10 mL/kg b.w. PBS</w:t>
      </w:r>
      <w:r w:rsidR="00D83A2E" w:rsidRPr="00514E60">
        <w:rPr>
          <w:rFonts w:ascii="Times New Roman" w:hAnsi="Times New Roman" w:cs="Times New Roman"/>
          <w:szCs w:val="24"/>
        </w:rPr>
        <w:t xml:space="preserve">. </w:t>
      </w:r>
      <w:r w:rsidR="00950F23" w:rsidRPr="00514E60">
        <w:rPr>
          <w:rFonts w:ascii="Times New Roman" w:hAnsi="Times New Roman" w:cs="Times New Roman"/>
          <w:szCs w:val="24"/>
        </w:rPr>
        <w:t xml:space="preserve">Both, </w:t>
      </w:r>
      <w:r w:rsidR="00D83A2E" w:rsidRPr="00514E60">
        <w:rPr>
          <w:rFonts w:ascii="Times New Roman" w:hAnsi="Times New Roman" w:cs="Times New Roman"/>
          <w:szCs w:val="24"/>
        </w:rPr>
        <w:t>mm</w:t>
      </w:r>
      <w:r w:rsidRPr="00514E60">
        <w:rPr>
          <w:rFonts w:ascii="Times New Roman" w:hAnsi="Times New Roman" w:cs="Times New Roman"/>
          <w:szCs w:val="24"/>
        </w:rPr>
        <w:t>HERA-</w:t>
      </w:r>
      <w:r w:rsidR="00943A50" w:rsidRPr="00514E60">
        <w:rPr>
          <w:rFonts w:ascii="Times New Roman" w:hAnsi="Times New Roman" w:cs="Times New Roman"/>
          <w:szCs w:val="24"/>
        </w:rPr>
        <w:t>GITRL</w:t>
      </w:r>
      <w:r w:rsidR="00950F23" w:rsidRPr="00514E60">
        <w:rPr>
          <w:rFonts w:ascii="Times New Roman" w:hAnsi="Times New Roman" w:cs="Times New Roman"/>
          <w:szCs w:val="24"/>
        </w:rPr>
        <w:t xml:space="preserve"> and mmHERA-GITRL (Fc+)</w:t>
      </w:r>
      <w:r w:rsidRPr="00514E60">
        <w:rPr>
          <w:rFonts w:ascii="Times New Roman" w:hAnsi="Times New Roman" w:cs="Times New Roman"/>
          <w:szCs w:val="24"/>
        </w:rPr>
        <w:t xml:space="preserve"> </w:t>
      </w:r>
      <w:r w:rsidR="008D7450" w:rsidRPr="00514E60">
        <w:rPr>
          <w:rFonts w:ascii="Times New Roman" w:hAnsi="Times New Roman" w:cs="Times New Roman"/>
          <w:szCs w:val="24"/>
        </w:rPr>
        <w:t>mice</w:t>
      </w:r>
      <w:r w:rsidRPr="00514E60">
        <w:rPr>
          <w:rFonts w:ascii="Times New Roman" w:hAnsi="Times New Roman" w:cs="Times New Roman"/>
          <w:szCs w:val="24"/>
        </w:rPr>
        <w:t xml:space="preserve"> were treated i.v. at a dose </w:t>
      </w:r>
      <w:r w:rsidR="00D83A2E" w:rsidRPr="00514E60">
        <w:rPr>
          <w:rFonts w:ascii="Times New Roman" w:hAnsi="Times New Roman" w:cs="Times New Roman"/>
          <w:szCs w:val="24"/>
        </w:rPr>
        <w:t>of 1 or 10 mg/kg b.w</w:t>
      </w:r>
      <w:r w:rsidRPr="00514E60">
        <w:rPr>
          <w:rFonts w:ascii="Times New Roman" w:hAnsi="Times New Roman" w:cs="Times New Roman"/>
          <w:szCs w:val="24"/>
        </w:rPr>
        <w:t>. The in-life phase of the study finished on day 2</w:t>
      </w:r>
      <w:r w:rsidR="00F85B93" w:rsidRPr="00514E60">
        <w:rPr>
          <w:rFonts w:ascii="Times New Roman" w:hAnsi="Times New Roman" w:cs="Times New Roman"/>
          <w:szCs w:val="24"/>
        </w:rPr>
        <w:t>3</w:t>
      </w:r>
      <w:r w:rsidRPr="00514E60">
        <w:rPr>
          <w:rFonts w:ascii="Times New Roman" w:hAnsi="Times New Roman" w:cs="Times New Roman"/>
          <w:szCs w:val="24"/>
        </w:rPr>
        <w:t xml:space="preserve"> following tumor implantation.</w:t>
      </w:r>
    </w:p>
    <w:p w14:paraId="45AB27AF" w14:textId="70E4F8E9" w:rsidR="00E61067" w:rsidRPr="008E5AC6" w:rsidRDefault="00E61067" w:rsidP="00E61067">
      <w:pPr>
        <w:spacing w:line="480" w:lineRule="auto"/>
        <w:jc w:val="both"/>
        <w:rPr>
          <w:rFonts w:ascii="Times New Roman" w:hAnsi="Times New Roman" w:cs="Times New Roman"/>
          <w:szCs w:val="24"/>
        </w:rPr>
      </w:pPr>
      <w:r w:rsidRPr="00E137BE">
        <w:rPr>
          <w:rFonts w:ascii="Times New Roman" w:hAnsi="Times New Roman" w:cs="Times New Roman"/>
          <w:szCs w:val="24"/>
        </w:rPr>
        <w:t xml:space="preserve">The </w:t>
      </w:r>
      <w:r w:rsidR="00E137BE" w:rsidRPr="00E137BE">
        <w:rPr>
          <w:rFonts w:ascii="Times New Roman" w:hAnsi="Times New Roman" w:cs="Times New Roman"/>
          <w:szCs w:val="24"/>
        </w:rPr>
        <w:t>MC38-CEA</w:t>
      </w:r>
      <w:r w:rsidRPr="00E137BE">
        <w:rPr>
          <w:rFonts w:ascii="Times New Roman" w:hAnsi="Times New Roman" w:cs="Times New Roman"/>
          <w:szCs w:val="24"/>
        </w:rPr>
        <w:t xml:space="preserve"> anti-tumor efficacy experiment was performed using 6-week-old female </w:t>
      </w:r>
      <w:r w:rsidR="00E137BE" w:rsidRPr="00E137BE">
        <w:rPr>
          <w:rFonts w:ascii="Times New Roman" w:hAnsi="Times New Roman" w:cs="Times New Roman"/>
          <w:szCs w:val="24"/>
        </w:rPr>
        <w:t xml:space="preserve">C57Bl/6 </w:t>
      </w:r>
      <w:r w:rsidRPr="00E137BE">
        <w:rPr>
          <w:rFonts w:ascii="Times New Roman" w:hAnsi="Times New Roman" w:cs="Times New Roman"/>
          <w:szCs w:val="24"/>
        </w:rPr>
        <w:t xml:space="preserve">mice (Strain </w:t>
      </w:r>
      <w:r w:rsidR="00E137BE" w:rsidRPr="00E137BE">
        <w:rPr>
          <w:rFonts w:ascii="Times New Roman" w:hAnsi="Times New Roman" w:cs="Times New Roman"/>
          <w:szCs w:val="24"/>
        </w:rPr>
        <w:t>C57Bl/6NAnNCrl</w:t>
      </w:r>
      <w:r w:rsidRPr="00E137BE">
        <w:rPr>
          <w:rFonts w:ascii="Times New Roman" w:hAnsi="Times New Roman" w:cs="Times New Roman"/>
          <w:szCs w:val="24"/>
        </w:rPr>
        <w:t xml:space="preserve">, Charles River). </w:t>
      </w:r>
      <w:r w:rsidR="00E137BE" w:rsidRPr="00E137BE">
        <w:rPr>
          <w:rFonts w:ascii="Times New Roman" w:hAnsi="Times New Roman" w:cs="Times New Roman"/>
          <w:szCs w:val="24"/>
        </w:rPr>
        <w:t>Freshly cultured MC38-CEA tumor cells (1 x 10</w:t>
      </w:r>
      <w:r w:rsidR="00E137BE" w:rsidRPr="00E137BE">
        <w:rPr>
          <w:rFonts w:ascii="Times New Roman" w:hAnsi="Times New Roman" w:cs="Times New Roman"/>
          <w:szCs w:val="24"/>
          <w:vertAlign w:val="superscript"/>
        </w:rPr>
        <w:t>6</w:t>
      </w:r>
      <w:r w:rsidR="00E137BE" w:rsidRPr="00E137BE">
        <w:rPr>
          <w:rFonts w:ascii="Times New Roman" w:hAnsi="Times New Roman" w:cs="Times New Roman"/>
          <w:szCs w:val="24"/>
        </w:rPr>
        <w:t xml:space="preserve"> in 100 µl PBS) </w:t>
      </w:r>
      <w:r w:rsidRPr="00E137BE">
        <w:rPr>
          <w:rFonts w:ascii="Times New Roman" w:hAnsi="Times New Roman" w:cs="Times New Roman"/>
          <w:szCs w:val="24"/>
        </w:rPr>
        <w:t xml:space="preserve">(day 0) </w:t>
      </w:r>
      <w:r w:rsidR="00365E7E">
        <w:rPr>
          <w:rFonts w:ascii="Times New Roman" w:hAnsi="Times New Roman" w:cs="Times New Roman"/>
          <w:szCs w:val="24"/>
        </w:rPr>
        <w:t xml:space="preserve">were implanted </w:t>
      </w:r>
      <w:r w:rsidRPr="00E137BE">
        <w:rPr>
          <w:rFonts w:ascii="Times New Roman" w:hAnsi="Times New Roman" w:cs="Times New Roman"/>
          <w:szCs w:val="24"/>
        </w:rPr>
        <w:t xml:space="preserve">s.c. into the right flank of </w:t>
      </w:r>
      <w:r w:rsidRPr="00994EA9">
        <w:rPr>
          <w:rFonts w:ascii="Times New Roman" w:hAnsi="Times New Roman" w:cs="Times New Roman"/>
          <w:szCs w:val="24"/>
        </w:rPr>
        <w:t xml:space="preserve">all mice. </w:t>
      </w:r>
      <w:r w:rsidR="008140FA" w:rsidRPr="00994EA9">
        <w:rPr>
          <w:rFonts w:ascii="Times New Roman" w:hAnsi="Times New Roman" w:cs="Times New Roman"/>
          <w:szCs w:val="24"/>
        </w:rPr>
        <w:t>Five</w:t>
      </w:r>
      <w:r w:rsidRPr="00994EA9">
        <w:rPr>
          <w:rFonts w:ascii="Times New Roman" w:hAnsi="Times New Roman" w:cs="Times New Roman"/>
          <w:szCs w:val="24"/>
        </w:rPr>
        <w:t xml:space="preserve"> days after tumor inoculation, mice were randomized into groups of </w:t>
      </w:r>
      <w:r w:rsidRPr="004F5DE9">
        <w:rPr>
          <w:rFonts w:ascii="Times New Roman" w:hAnsi="Times New Roman" w:cs="Times New Roman"/>
          <w:szCs w:val="24"/>
        </w:rPr>
        <w:t xml:space="preserve">six mice per treatment group with a mean primary tumor volume of </w:t>
      </w:r>
      <w:r w:rsidR="00365E7E">
        <w:rPr>
          <w:rFonts w:ascii="Times New Roman" w:hAnsi="Times New Roman" w:cs="Times New Roman"/>
          <w:szCs w:val="24"/>
        </w:rPr>
        <w:t xml:space="preserve">approximately </w:t>
      </w:r>
      <w:r w:rsidR="008140FA" w:rsidRPr="004F5DE9">
        <w:rPr>
          <w:rFonts w:ascii="Times New Roman" w:hAnsi="Times New Roman" w:cs="Times New Roman"/>
          <w:szCs w:val="24"/>
        </w:rPr>
        <w:t>65</w:t>
      </w:r>
      <w:r w:rsidRPr="004F5DE9">
        <w:rPr>
          <w:rFonts w:ascii="Times New Roman" w:hAnsi="Times New Roman" w:cs="Times New Roman"/>
          <w:szCs w:val="24"/>
        </w:rPr>
        <w:t xml:space="preserve"> mm</w:t>
      </w:r>
      <w:r w:rsidRPr="004F5DE9">
        <w:rPr>
          <w:rFonts w:ascii="Times New Roman" w:hAnsi="Times New Roman" w:cs="Times New Roman"/>
          <w:szCs w:val="24"/>
          <w:vertAlign w:val="superscript"/>
        </w:rPr>
        <w:t>3</w:t>
      </w:r>
      <w:r w:rsidRPr="004F5DE9">
        <w:rPr>
          <w:rFonts w:ascii="Times New Roman" w:hAnsi="Times New Roman" w:cs="Times New Roman"/>
          <w:szCs w:val="24"/>
        </w:rPr>
        <w:t xml:space="preserve"> (range: </w:t>
      </w:r>
      <w:r w:rsidR="004F5DE9" w:rsidRPr="004F5DE9">
        <w:rPr>
          <w:rFonts w:ascii="Times New Roman" w:hAnsi="Times New Roman" w:cs="Times New Roman"/>
          <w:szCs w:val="24"/>
        </w:rPr>
        <w:t>30</w:t>
      </w:r>
      <w:r w:rsidRPr="004F5DE9">
        <w:rPr>
          <w:rFonts w:ascii="Times New Roman" w:hAnsi="Times New Roman" w:cs="Times New Roman"/>
          <w:szCs w:val="24"/>
        </w:rPr>
        <w:t xml:space="preserve"> to 1</w:t>
      </w:r>
      <w:r w:rsidR="004F5DE9" w:rsidRPr="004F5DE9">
        <w:rPr>
          <w:rFonts w:ascii="Times New Roman" w:hAnsi="Times New Roman" w:cs="Times New Roman"/>
          <w:szCs w:val="24"/>
        </w:rPr>
        <w:t>20</w:t>
      </w:r>
      <w:r w:rsidRPr="004F5DE9">
        <w:rPr>
          <w:rFonts w:ascii="Times New Roman" w:hAnsi="Times New Roman" w:cs="Times New Roman"/>
          <w:szCs w:val="24"/>
        </w:rPr>
        <w:t xml:space="preserve"> mm</w:t>
      </w:r>
      <w:r w:rsidRPr="004F5DE9">
        <w:rPr>
          <w:rFonts w:ascii="Times New Roman" w:hAnsi="Times New Roman" w:cs="Times New Roman"/>
          <w:szCs w:val="24"/>
          <w:vertAlign w:val="superscript"/>
        </w:rPr>
        <w:t>3</w:t>
      </w:r>
      <w:r w:rsidRPr="00EF7797">
        <w:rPr>
          <w:rFonts w:ascii="Times New Roman" w:hAnsi="Times New Roman" w:cs="Times New Roman"/>
          <w:szCs w:val="24"/>
        </w:rPr>
        <w:t>). All mice were treated twice weekly (</w:t>
      </w:r>
      <w:r w:rsidR="00EF7797" w:rsidRPr="00EF7797">
        <w:rPr>
          <w:rFonts w:ascii="Times New Roman" w:hAnsi="Times New Roman" w:cs="Times New Roman"/>
          <w:szCs w:val="24"/>
        </w:rPr>
        <w:t>five</w:t>
      </w:r>
      <w:r w:rsidRPr="00EF7797">
        <w:rPr>
          <w:rFonts w:ascii="Times New Roman" w:hAnsi="Times New Roman" w:cs="Times New Roman"/>
          <w:szCs w:val="24"/>
        </w:rPr>
        <w:t xml:space="preserve"> administrations total on days </w:t>
      </w:r>
      <w:r w:rsidR="00EF7797" w:rsidRPr="00EF7797">
        <w:rPr>
          <w:rFonts w:ascii="Times New Roman" w:hAnsi="Times New Roman" w:cs="Times New Roman"/>
          <w:szCs w:val="24"/>
        </w:rPr>
        <w:t>5, 8, 12, 15 and 19</w:t>
      </w:r>
      <w:r w:rsidRPr="00EF7797">
        <w:rPr>
          <w:rFonts w:ascii="Times New Roman" w:hAnsi="Times New Roman" w:cs="Times New Roman"/>
          <w:szCs w:val="24"/>
        </w:rPr>
        <w:t xml:space="preserve">) starting </w:t>
      </w:r>
      <w:r w:rsidRPr="003F2112">
        <w:rPr>
          <w:rFonts w:ascii="Times New Roman" w:hAnsi="Times New Roman" w:cs="Times New Roman"/>
          <w:szCs w:val="24"/>
        </w:rPr>
        <w:t xml:space="preserve">on the day of randomization. Vehicle control mice were treated i.v. with 10 mL/kg b.w. PBS. mmHERA-GITRL mice were treated i.v. at a dose of 1 mg/kg b.w. </w:t>
      </w:r>
      <w:r w:rsidR="008E5AC6" w:rsidRPr="003F2112">
        <w:rPr>
          <w:rFonts w:ascii="Times New Roman" w:hAnsi="Times New Roman" w:cs="Times New Roman"/>
          <w:szCs w:val="24"/>
        </w:rPr>
        <w:t>The in-life phase of the study finished</w:t>
      </w:r>
      <w:r w:rsidR="008E5AC6" w:rsidRPr="008E5AC6">
        <w:rPr>
          <w:rFonts w:ascii="Times New Roman" w:hAnsi="Times New Roman" w:cs="Times New Roman"/>
          <w:szCs w:val="24"/>
        </w:rPr>
        <w:t xml:space="preserve"> on day 22 following tumor implantation. One animal in the control group was terminated early due to ethical considerations that was independent of tumor size (observed ulceration).</w:t>
      </w:r>
    </w:p>
    <w:p w14:paraId="521E48FA" w14:textId="603BA437" w:rsidR="00E61067" w:rsidRPr="00514E60" w:rsidRDefault="008E5AC6" w:rsidP="00E61067">
      <w:pPr>
        <w:spacing w:line="480" w:lineRule="auto"/>
        <w:jc w:val="both"/>
        <w:rPr>
          <w:rFonts w:ascii="Times New Roman" w:hAnsi="Times New Roman" w:cs="Times New Roman"/>
          <w:szCs w:val="24"/>
        </w:rPr>
      </w:pPr>
      <w:r w:rsidRPr="008E5AC6">
        <w:rPr>
          <w:rFonts w:ascii="Times New Roman" w:hAnsi="Times New Roman" w:cs="Times New Roman"/>
          <w:szCs w:val="24"/>
        </w:rPr>
        <w:t xml:space="preserve">Tumor volume was determined twice weekly by caliper measurement. </w:t>
      </w:r>
      <w:r w:rsidR="00E61067" w:rsidRPr="008E5AC6">
        <w:rPr>
          <w:rFonts w:ascii="Times New Roman" w:hAnsi="Times New Roman" w:cs="Times New Roman"/>
          <w:szCs w:val="24"/>
        </w:rPr>
        <w:t>At the end of the studies, tumor samples and spleens were harvested and tumor weights were measured. All experimental protocols were approved by the Ethics Committee for Animal Experimentation.</w:t>
      </w:r>
    </w:p>
    <w:p w14:paraId="0ED00BDC" w14:textId="77777777" w:rsidR="00D961A8" w:rsidRPr="00514E60" w:rsidRDefault="00D961A8" w:rsidP="000B424D">
      <w:pPr>
        <w:spacing w:line="480" w:lineRule="auto"/>
        <w:jc w:val="both"/>
        <w:rPr>
          <w:rFonts w:ascii="Times New Roman" w:hAnsi="Times New Roman" w:cs="Times New Roman"/>
          <w:szCs w:val="24"/>
        </w:rPr>
      </w:pPr>
    </w:p>
    <w:p w14:paraId="5E63B496" w14:textId="77777777" w:rsidR="00D961A8" w:rsidRPr="00514E60" w:rsidRDefault="00D961A8" w:rsidP="000B424D">
      <w:pPr>
        <w:pStyle w:val="Heading2"/>
        <w:jc w:val="both"/>
        <w:rPr>
          <w:rFonts w:cs="Times New Roman"/>
          <w:sz w:val="24"/>
          <w:szCs w:val="24"/>
        </w:rPr>
      </w:pPr>
      <w:r w:rsidRPr="00514E60">
        <w:rPr>
          <w:rFonts w:cs="Times New Roman"/>
          <w:sz w:val="24"/>
          <w:szCs w:val="24"/>
        </w:rPr>
        <w:t>Tissue isolation and sample preparation from in vivo assays</w:t>
      </w:r>
    </w:p>
    <w:p w14:paraId="3213CB24" w14:textId="02CFCB7C" w:rsidR="00D961A8" w:rsidRPr="00514E60" w:rsidRDefault="00D961A8" w:rsidP="000B424D">
      <w:pPr>
        <w:spacing w:line="480" w:lineRule="auto"/>
        <w:jc w:val="both"/>
        <w:rPr>
          <w:rFonts w:ascii="Times New Roman" w:hAnsi="Times New Roman" w:cs="Times New Roman"/>
          <w:szCs w:val="24"/>
        </w:rPr>
      </w:pPr>
      <w:r w:rsidRPr="00514E60">
        <w:rPr>
          <w:rFonts w:ascii="Times New Roman" w:hAnsi="Times New Roman" w:cs="Times New Roman"/>
          <w:szCs w:val="24"/>
        </w:rPr>
        <w:t>For tissue isolation, spleens, tumors and lymph nodes (LN; axillary, brachial, and inguinal) were removed and organs were processed with a gentleMACS Dissociator (Miltenyi) and filtered to prepare single-cell suspensions. Whole venous blood was collected in lithium-</w:t>
      </w:r>
      <w:r w:rsidRPr="00514E60">
        <w:rPr>
          <w:rFonts w:ascii="Times New Roman" w:hAnsi="Times New Roman" w:cs="Times New Roman"/>
          <w:szCs w:val="24"/>
        </w:rPr>
        <w:lastRenderedPageBreak/>
        <w:t xml:space="preserve">heparin coated capillary tubes. Ammonium chloride–potassium bicarbonate lysis buffer was used to lyse erythrocytes in spleen and blood samples. </w:t>
      </w:r>
      <w:r w:rsidR="00A02298" w:rsidRPr="00514E60">
        <w:rPr>
          <w:rFonts w:ascii="Times New Roman" w:hAnsi="Times New Roman" w:cs="Times New Roman"/>
          <w:szCs w:val="24"/>
        </w:rPr>
        <w:t>AccuCheck+ Counting beads (Invitrogen) were added to tumor samples before acquisition, and cell counts were determined according to manufacturer’s directions.</w:t>
      </w:r>
    </w:p>
    <w:p w14:paraId="3C64E617" w14:textId="77777777" w:rsidR="00D961A8" w:rsidRPr="00514E60" w:rsidRDefault="00D961A8" w:rsidP="000B424D">
      <w:pPr>
        <w:spacing w:line="480" w:lineRule="auto"/>
        <w:jc w:val="both"/>
        <w:rPr>
          <w:rFonts w:ascii="Times New Roman" w:hAnsi="Times New Roman" w:cs="Times New Roman"/>
          <w:szCs w:val="24"/>
        </w:rPr>
      </w:pPr>
    </w:p>
    <w:p w14:paraId="05DBDB2C" w14:textId="77777777" w:rsidR="00D961A8" w:rsidRPr="00514E60" w:rsidRDefault="00D961A8" w:rsidP="000B424D">
      <w:pPr>
        <w:pStyle w:val="Heading2"/>
        <w:jc w:val="both"/>
        <w:rPr>
          <w:rFonts w:cs="Times New Roman"/>
          <w:sz w:val="24"/>
          <w:szCs w:val="24"/>
        </w:rPr>
      </w:pPr>
      <w:r w:rsidRPr="00514E60">
        <w:rPr>
          <w:rFonts w:cs="Times New Roman"/>
          <w:sz w:val="24"/>
          <w:szCs w:val="24"/>
        </w:rPr>
        <w:t>Determination of equilibrium binding constants (K</w:t>
      </w:r>
      <w:r w:rsidRPr="00514E60">
        <w:rPr>
          <w:rFonts w:cs="Times New Roman"/>
          <w:sz w:val="24"/>
          <w:szCs w:val="24"/>
          <w:vertAlign w:val="subscript"/>
        </w:rPr>
        <w:t>D</w:t>
      </w:r>
      <w:r w:rsidRPr="00514E60">
        <w:rPr>
          <w:rFonts w:cs="Times New Roman"/>
          <w:sz w:val="24"/>
          <w:szCs w:val="24"/>
        </w:rPr>
        <w:t>)</w:t>
      </w:r>
    </w:p>
    <w:p w14:paraId="5E73E027" w14:textId="3E90FB1D" w:rsidR="00D961A8" w:rsidRPr="00514E60" w:rsidRDefault="00D961A8" w:rsidP="000B424D">
      <w:pPr>
        <w:spacing w:line="480" w:lineRule="auto"/>
        <w:jc w:val="both"/>
        <w:rPr>
          <w:rFonts w:ascii="Times New Roman" w:hAnsi="Times New Roman" w:cs="Times New Roman"/>
          <w:szCs w:val="24"/>
        </w:rPr>
      </w:pPr>
      <w:r w:rsidRPr="00514E60">
        <w:rPr>
          <w:rFonts w:ascii="Times New Roman" w:hAnsi="Times New Roman" w:cs="Times New Roman"/>
          <w:szCs w:val="24"/>
        </w:rPr>
        <w:t>T</w:t>
      </w:r>
      <w:r w:rsidR="00954752" w:rsidRPr="00514E60">
        <w:rPr>
          <w:rFonts w:ascii="Times New Roman" w:hAnsi="Times New Roman" w:cs="Times New Roman"/>
          <w:szCs w:val="24"/>
        </w:rPr>
        <w:t>he equilibrium binding constant</w:t>
      </w:r>
      <w:r w:rsidRPr="00514E60">
        <w:rPr>
          <w:rFonts w:ascii="Times New Roman" w:hAnsi="Times New Roman" w:cs="Times New Roman"/>
          <w:szCs w:val="24"/>
        </w:rPr>
        <w:t xml:space="preserve"> (K</w:t>
      </w:r>
      <w:r w:rsidRPr="00514E60">
        <w:rPr>
          <w:rFonts w:ascii="Times New Roman" w:hAnsi="Times New Roman" w:cs="Times New Roman"/>
          <w:szCs w:val="24"/>
          <w:vertAlign w:val="subscript"/>
        </w:rPr>
        <w:t>D</w:t>
      </w:r>
      <w:r w:rsidRPr="00514E60">
        <w:rPr>
          <w:rFonts w:ascii="Times New Roman" w:hAnsi="Times New Roman" w:cs="Times New Roman"/>
          <w:szCs w:val="24"/>
        </w:rPr>
        <w:t>) of HERA-</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w:t>
      </w:r>
      <w:r w:rsidR="00954752" w:rsidRPr="00514E60">
        <w:rPr>
          <w:rFonts w:ascii="Times New Roman" w:hAnsi="Times New Roman" w:cs="Times New Roman"/>
          <w:szCs w:val="24"/>
        </w:rPr>
        <w:t xml:space="preserve">with human, </w:t>
      </w:r>
      <w:r w:rsidRPr="00514E60">
        <w:rPr>
          <w:rFonts w:ascii="Times New Roman" w:hAnsi="Times New Roman" w:cs="Times New Roman"/>
          <w:szCs w:val="24"/>
        </w:rPr>
        <w:t xml:space="preserve">mouse </w:t>
      </w:r>
      <w:r w:rsidR="00954752" w:rsidRPr="00514E60">
        <w:rPr>
          <w:rFonts w:ascii="Times New Roman" w:hAnsi="Times New Roman" w:cs="Times New Roman"/>
          <w:szCs w:val="24"/>
        </w:rPr>
        <w:t xml:space="preserve">and cynomolgus monkey </w:t>
      </w:r>
      <w:r w:rsidR="00943A50" w:rsidRPr="00514E60">
        <w:rPr>
          <w:rFonts w:ascii="Times New Roman" w:hAnsi="Times New Roman" w:cs="Times New Roman"/>
          <w:szCs w:val="24"/>
        </w:rPr>
        <w:t>GITR</w:t>
      </w:r>
      <w:r w:rsidRPr="00514E60">
        <w:rPr>
          <w:rFonts w:ascii="Times New Roman" w:hAnsi="Times New Roman" w:cs="Times New Roman"/>
          <w:szCs w:val="24"/>
        </w:rPr>
        <w:t>-Fc were calculated based on kinetic binding data (k</w:t>
      </w:r>
      <w:r w:rsidRPr="00514E60">
        <w:rPr>
          <w:rFonts w:ascii="Times New Roman" w:hAnsi="Times New Roman" w:cs="Times New Roman"/>
          <w:szCs w:val="24"/>
          <w:vertAlign w:val="subscript"/>
        </w:rPr>
        <w:t>on</w:t>
      </w:r>
      <w:r w:rsidRPr="00514E60">
        <w:rPr>
          <w:rFonts w:ascii="Times New Roman" w:hAnsi="Times New Roman" w:cs="Times New Roman"/>
          <w:szCs w:val="24"/>
        </w:rPr>
        <w:t xml:space="preserve"> and k</w:t>
      </w:r>
      <w:r w:rsidRPr="00514E60">
        <w:rPr>
          <w:rFonts w:ascii="Times New Roman" w:hAnsi="Times New Roman" w:cs="Times New Roman"/>
          <w:szCs w:val="24"/>
          <w:vertAlign w:val="subscript"/>
        </w:rPr>
        <w:t>off</w:t>
      </w:r>
      <w:r w:rsidRPr="00514E60">
        <w:rPr>
          <w:rFonts w:ascii="Times New Roman" w:hAnsi="Times New Roman" w:cs="Times New Roman"/>
          <w:szCs w:val="24"/>
        </w:rPr>
        <w:t>) determined with an automated biosensor system (Attana A100). For this purpose, the res</w:t>
      </w:r>
      <w:r w:rsidR="00954752" w:rsidRPr="00514E60">
        <w:rPr>
          <w:rFonts w:ascii="Times New Roman" w:hAnsi="Times New Roman" w:cs="Times New Roman"/>
          <w:szCs w:val="24"/>
        </w:rPr>
        <w:t>pective recombinant human,</w:t>
      </w:r>
      <w:r w:rsidRPr="00514E60">
        <w:rPr>
          <w:rFonts w:ascii="Times New Roman" w:hAnsi="Times New Roman" w:cs="Times New Roman"/>
          <w:szCs w:val="24"/>
        </w:rPr>
        <w:t xml:space="preserve"> mouse </w:t>
      </w:r>
      <w:r w:rsidR="00954752" w:rsidRPr="00514E60">
        <w:rPr>
          <w:rFonts w:ascii="Times New Roman" w:hAnsi="Times New Roman" w:cs="Times New Roman"/>
          <w:szCs w:val="24"/>
        </w:rPr>
        <w:t xml:space="preserve">and </w:t>
      </w:r>
      <w:r w:rsidR="00912992" w:rsidRPr="00514E60">
        <w:rPr>
          <w:rFonts w:ascii="Times New Roman" w:hAnsi="Times New Roman" w:cs="Times New Roman"/>
          <w:szCs w:val="24"/>
        </w:rPr>
        <w:t xml:space="preserve">cynomolgus </w:t>
      </w:r>
      <w:r w:rsidR="00943A50" w:rsidRPr="00514E60">
        <w:rPr>
          <w:rFonts w:ascii="Times New Roman" w:hAnsi="Times New Roman" w:cs="Times New Roman"/>
          <w:szCs w:val="24"/>
        </w:rPr>
        <w:t>GITR</w:t>
      </w:r>
      <w:r w:rsidRPr="00514E60">
        <w:rPr>
          <w:rFonts w:ascii="Times New Roman" w:hAnsi="Times New Roman" w:cs="Times New Roman"/>
          <w:szCs w:val="24"/>
        </w:rPr>
        <w:t>-Fc were immobilized on the surface of a carboxyl-activated QCM-chip. HERA-</w:t>
      </w:r>
      <w:r w:rsidR="00943A50" w:rsidRPr="00514E60">
        <w:rPr>
          <w:rFonts w:ascii="Times New Roman" w:hAnsi="Times New Roman" w:cs="Times New Roman"/>
          <w:szCs w:val="24"/>
        </w:rPr>
        <w:t>GITRL</w:t>
      </w:r>
      <w:r w:rsidRPr="00514E60">
        <w:rPr>
          <w:rFonts w:ascii="Times New Roman" w:hAnsi="Times New Roman" w:cs="Times New Roman"/>
          <w:szCs w:val="24"/>
        </w:rPr>
        <w:t xml:space="preserve"> </w:t>
      </w:r>
      <w:r w:rsidR="00FB0016" w:rsidRPr="00514E60">
        <w:rPr>
          <w:rFonts w:ascii="Times New Roman" w:hAnsi="Times New Roman" w:cs="Times New Roman"/>
          <w:szCs w:val="24"/>
        </w:rPr>
        <w:t>was used as a soluble analyte</w:t>
      </w:r>
      <w:r w:rsidRPr="00514E60">
        <w:rPr>
          <w:rFonts w:ascii="Times New Roman" w:hAnsi="Times New Roman" w:cs="Times New Roman"/>
          <w:szCs w:val="24"/>
        </w:rPr>
        <w:t xml:space="preserve"> at different concentrations. Binding and dissociation was analyzed in real time, and the respective K</w:t>
      </w:r>
      <w:r w:rsidRPr="00514E60">
        <w:rPr>
          <w:rFonts w:ascii="Times New Roman" w:hAnsi="Times New Roman" w:cs="Times New Roman"/>
          <w:szCs w:val="24"/>
          <w:vertAlign w:val="subscript"/>
        </w:rPr>
        <w:t>D</w:t>
      </w:r>
      <w:r w:rsidRPr="00514E60">
        <w:rPr>
          <w:rFonts w:ascii="Times New Roman" w:hAnsi="Times New Roman" w:cs="Times New Roman"/>
          <w:szCs w:val="24"/>
        </w:rPr>
        <w:t xml:space="preserve"> was calculated. </w:t>
      </w:r>
    </w:p>
    <w:p w14:paraId="1E6B28B6" w14:textId="77777777" w:rsidR="00D961A8" w:rsidRPr="00514E60" w:rsidRDefault="00D961A8" w:rsidP="000B424D">
      <w:pPr>
        <w:tabs>
          <w:tab w:val="left" w:pos="6237"/>
        </w:tabs>
        <w:spacing w:line="480" w:lineRule="auto"/>
        <w:jc w:val="both"/>
        <w:rPr>
          <w:rFonts w:ascii="Times New Roman" w:hAnsi="Times New Roman" w:cs="Times New Roman"/>
          <w:szCs w:val="24"/>
        </w:rPr>
      </w:pPr>
    </w:p>
    <w:p w14:paraId="1005A137" w14:textId="77777777" w:rsidR="00D961A8" w:rsidRPr="00514E60" w:rsidRDefault="00D961A8" w:rsidP="000B424D">
      <w:pPr>
        <w:pStyle w:val="Heading2"/>
        <w:jc w:val="both"/>
        <w:rPr>
          <w:rFonts w:cs="Times New Roman"/>
          <w:sz w:val="24"/>
          <w:szCs w:val="24"/>
        </w:rPr>
      </w:pPr>
      <w:r w:rsidRPr="00514E60">
        <w:rPr>
          <w:rFonts w:cs="Times New Roman"/>
          <w:sz w:val="24"/>
          <w:szCs w:val="24"/>
        </w:rPr>
        <w:t>Statistics</w:t>
      </w:r>
    </w:p>
    <w:p w14:paraId="6132D0D9" w14:textId="77777777" w:rsidR="002D2455" w:rsidRDefault="00D961A8" w:rsidP="000B424D">
      <w:pPr>
        <w:spacing w:line="480" w:lineRule="auto"/>
        <w:jc w:val="both"/>
        <w:rPr>
          <w:rFonts w:ascii="Times New Roman" w:hAnsi="Times New Roman" w:cs="Times New Roman"/>
          <w:szCs w:val="24"/>
        </w:rPr>
      </w:pPr>
      <w:r w:rsidRPr="00514E60">
        <w:rPr>
          <w:rFonts w:ascii="Times New Roman" w:hAnsi="Times New Roman" w:cs="Times New Roman"/>
          <w:szCs w:val="24"/>
        </w:rPr>
        <w:t xml:space="preserve">Statistical analysis of </w:t>
      </w:r>
      <w:r w:rsidR="00670570" w:rsidRPr="00514E60">
        <w:rPr>
          <w:rFonts w:ascii="Times New Roman" w:hAnsi="Times New Roman" w:cs="Times New Roman"/>
          <w:szCs w:val="24"/>
        </w:rPr>
        <w:t xml:space="preserve">all </w:t>
      </w:r>
      <w:r w:rsidRPr="00514E60">
        <w:rPr>
          <w:rFonts w:ascii="Times New Roman" w:hAnsi="Times New Roman" w:cs="Times New Roman"/>
          <w:szCs w:val="24"/>
        </w:rPr>
        <w:t xml:space="preserve">experimental data was performed using Prism software (GraphPad). </w:t>
      </w:r>
      <w:r w:rsidR="00670570" w:rsidRPr="00514E60">
        <w:rPr>
          <w:rFonts w:ascii="Times New Roman" w:hAnsi="Times New Roman" w:cs="Times New Roman"/>
          <w:szCs w:val="24"/>
        </w:rPr>
        <w:t xml:space="preserve">The </w:t>
      </w:r>
      <w:r w:rsidRPr="00514E60">
        <w:rPr>
          <w:rFonts w:ascii="Times New Roman" w:hAnsi="Times New Roman" w:cs="Times New Roman"/>
          <w:szCs w:val="24"/>
        </w:rPr>
        <w:t>statistical tests</w:t>
      </w:r>
      <w:r w:rsidR="00670570" w:rsidRPr="00514E60">
        <w:rPr>
          <w:rFonts w:ascii="Times New Roman" w:hAnsi="Times New Roman" w:cs="Times New Roman"/>
          <w:szCs w:val="24"/>
        </w:rPr>
        <w:t xml:space="preserve"> utilized</w:t>
      </w:r>
      <w:r w:rsidRPr="00514E60">
        <w:rPr>
          <w:rFonts w:ascii="Times New Roman" w:hAnsi="Times New Roman" w:cs="Times New Roman"/>
          <w:szCs w:val="24"/>
        </w:rPr>
        <w:t xml:space="preserve"> are </w:t>
      </w:r>
      <w:r w:rsidR="00F036B2" w:rsidRPr="00514E60">
        <w:rPr>
          <w:rFonts w:ascii="Times New Roman" w:hAnsi="Times New Roman" w:cs="Times New Roman"/>
          <w:szCs w:val="24"/>
        </w:rPr>
        <w:t>written</w:t>
      </w:r>
      <w:r w:rsidRPr="00514E60">
        <w:rPr>
          <w:rFonts w:ascii="Times New Roman" w:hAnsi="Times New Roman" w:cs="Times New Roman"/>
          <w:szCs w:val="24"/>
        </w:rPr>
        <w:t xml:space="preserve"> in the </w:t>
      </w:r>
      <w:r w:rsidR="00670570" w:rsidRPr="00514E60">
        <w:rPr>
          <w:rFonts w:ascii="Times New Roman" w:hAnsi="Times New Roman" w:cs="Times New Roman"/>
          <w:szCs w:val="24"/>
        </w:rPr>
        <w:t>f</w:t>
      </w:r>
      <w:r w:rsidRPr="00514E60">
        <w:rPr>
          <w:rFonts w:ascii="Times New Roman" w:hAnsi="Times New Roman" w:cs="Times New Roman"/>
          <w:szCs w:val="24"/>
        </w:rPr>
        <w:t>igure legends. In general, one-way (or two-way for tumor growth studies) ANOVA tests were performed followed by post hoc Bonferroni multiple comparisons analysis. Results were considered statistically significant if p is less than 0.05.</w:t>
      </w:r>
    </w:p>
    <w:p w14:paraId="690D1A26" w14:textId="77777777" w:rsidR="002D2455" w:rsidRDefault="002D2455" w:rsidP="000B424D">
      <w:pPr>
        <w:spacing w:line="480" w:lineRule="auto"/>
        <w:jc w:val="both"/>
        <w:rPr>
          <w:rFonts w:ascii="Times New Roman" w:hAnsi="Times New Roman" w:cs="Times New Roman"/>
          <w:szCs w:val="24"/>
        </w:rPr>
      </w:pPr>
    </w:p>
    <w:p w14:paraId="47909FF4" w14:textId="77777777" w:rsidR="007E59DD" w:rsidRPr="00514E60" w:rsidRDefault="007E59DD" w:rsidP="000B424D">
      <w:pPr>
        <w:pStyle w:val="Heading1"/>
        <w:jc w:val="both"/>
        <w:rPr>
          <w:rFonts w:ascii="Times New Roman" w:hAnsi="Times New Roman" w:cs="Times New Roman"/>
          <w:szCs w:val="24"/>
        </w:rPr>
      </w:pPr>
      <w:r w:rsidRPr="00514E60">
        <w:rPr>
          <w:rFonts w:ascii="Times New Roman" w:hAnsi="Times New Roman" w:cs="Times New Roman"/>
          <w:szCs w:val="24"/>
        </w:rPr>
        <w:lastRenderedPageBreak/>
        <w:t>References</w:t>
      </w:r>
    </w:p>
    <w:p w14:paraId="022E9C7B" w14:textId="77777777" w:rsidR="002D2455" w:rsidRPr="00A36799" w:rsidRDefault="00323E90" w:rsidP="002D2455">
      <w:pPr>
        <w:pStyle w:val="EndNoteBibliography"/>
        <w:spacing w:after="0"/>
        <w:ind w:left="560" w:hanging="560"/>
        <w:rPr>
          <w:lang w:val="en-US"/>
        </w:rPr>
      </w:pPr>
      <w:r w:rsidRPr="00514E60">
        <w:rPr>
          <w:noProof w:val="0"/>
          <w:szCs w:val="24"/>
          <w:lang w:val="en-US"/>
        </w:rPr>
        <w:fldChar w:fldCharType="begin"/>
      </w:r>
      <w:r w:rsidRPr="00514E60">
        <w:rPr>
          <w:noProof w:val="0"/>
          <w:szCs w:val="24"/>
          <w:lang w:val="en-US"/>
        </w:rPr>
        <w:instrText xml:space="preserve"> ADDIN EN.REFLIST </w:instrText>
      </w:r>
      <w:r w:rsidRPr="00514E60">
        <w:rPr>
          <w:noProof w:val="0"/>
          <w:szCs w:val="24"/>
          <w:lang w:val="en-US"/>
        </w:rPr>
        <w:fldChar w:fldCharType="separate"/>
      </w:r>
      <w:r w:rsidR="002D2455" w:rsidRPr="00A36799">
        <w:rPr>
          <w:lang w:val="en-US"/>
        </w:rPr>
        <w:t>1.</w:t>
      </w:r>
      <w:r w:rsidR="002D2455" w:rsidRPr="00A36799">
        <w:rPr>
          <w:lang w:val="en-US"/>
        </w:rPr>
        <w:tab/>
        <w:t>Barnden MJ, Allison J, Heath WR, Carbone FR. Defective Tcr Expression in Transgenic Mice Constructed Using Cdna-Based Alpha- and Beta-Chain Genes under the Control of Heterologous Regulatory Elements. Immunol Cell Biol. 1998;76(1):34-40.</w:t>
      </w:r>
    </w:p>
    <w:p w14:paraId="198313E9" w14:textId="77777777" w:rsidR="002D2455" w:rsidRPr="00A36799" w:rsidRDefault="002D2455" w:rsidP="002D2455">
      <w:pPr>
        <w:pStyle w:val="EndNoteBibliography"/>
        <w:spacing w:after="0"/>
        <w:ind w:left="560" w:hanging="560"/>
        <w:rPr>
          <w:lang w:val="en-US"/>
        </w:rPr>
      </w:pPr>
      <w:r w:rsidRPr="00A36799">
        <w:rPr>
          <w:lang w:val="en-US"/>
        </w:rPr>
        <w:t>2.</w:t>
      </w:r>
      <w:r w:rsidRPr="00A36799">
        <w:rPr>
          <w:lang w:val="en-US"/>
        </w:rPr>
        <w:tab/>
        <w:t>Hogquist KA, Jameson SC, Heath WR, Howard JL, Bevan MJ, Carbone FR. T Cell Receptor Antagonist Peptides Induce Positive Selection. Cell. 1994;76(1):17-27.</w:t>
      </w:r>
    </w:p>
    <w:p w14:paraId="7F6FDB9E" w14:textId="77777777" w:rsidR="002D2455" w:rsidRPr="002D2455" w:rsidRDefault="002D2455" w:rsidP="002D2455">
      <w:pPr>
        <w:pStyle w:val="EndNoteBibliography"/>
        <w:ind w:left="560" w:hanging="560"/>
      </w:pPr>
      <w:r w:rsidRPr="00A36799">
        <w:rPr>
          <w:lang w:val="en-US"/>
        </w:rPr>
        <w:t>3.</w:t>
      </w:r>
      <w:r w:rsidRPr="00A36799">
        <w:rPr>
          <w:lang w:val="en-US"/>
        </w:rPr>
        <w:tab/>
        <w:t xml:space="preserve">Kearney ER, Pape KA, Loh DY, Jenkins MK. Visualization of Peptide-Specific T Cell Immunity and Peripheral Tolerance Induction in Vivo. </w:t>
      </w:r>
      <w:r w:rsidRPr="002D2455">
        <w:t>Immunity. 1994;1(4):327-39.</w:t>
      </w:r>
    </w:p>
    <w:p w14:paraId="41860FB7" w14:textId="06838AC8" w:rsidR="00527469" w:rsidRPr="002D2455" w:rsidRDefault="00323E90" w:rsidP="000B424D">
      <w:pPr>
        <w:spacing w:line="480" w:lineRule="auto"/>
        <w:jc w:val="both"/>
        <w:rPr>
          <w:rFonts w:ascii="Times New Roman" w:hAnsi="Times New Roman" w:cs="Times New Roman"/>
          <w:b/>
        </w:rPr>
      </w:pPr>
      <w:r w:rsidRPr="00514E60">
        <w:rPr>
          <w:rFonts w:ascii="Times New Roman" w:hAnsi="Times New Roman" w:cs="Times New Roman"/>
          <w:szCs w:val="24"/>
        </w:rPr>
        <w:fldChar w:fldCharType="end"/>
      </w:r>
    </w:p>
    <w:sectPr w:rsidR="00527469" w:rsidRPr="002D2455" w:rsidSect="009B2161">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C0F78" w14:textId="77777777" w:rsidR="00EF62BD" w:rsidRDefault="00EF62BD" w:rsidP="00C74766">
      <w:pPr>
        <w:spacing w:after="0" w:line="240" w:lineRule="auto"/>
      </w:pPr>
      <w:r>
        <w:separator/>
      </w:r>
    </w:p>
  </w:endnote>
  <w:endnote w:type="continuationSeparator" w:id="0">
    <w:p w14:paraId="64E77051" w14:textId="77777777" w:rsidR="00EF62BD" w:rsidRDefault="00EF62BD" w:rsidP="00C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650412"/>
      <w:docPartObj>
        <w:docPartGallery w:val="Page Numbers (Bottom of Page)"/>
        <w:docPartUnique/>
      </w:docPartObj>
    </w:sdtPr>
    <w:sdtEndPr>
      <w:rPr>
        <w:noProof/>
      </w:rPr>
    </w:sdtEndPr>
    <w:sdtContent>
      <w:p w14:paraId="3224000B" w14:textId="534B9C64" w:rsidR="00EF62BD" w:rsidRDefault="00EF62BD">
        <w:pPr>
          <w:pStyle w:val="Footer"/>
          <w:jc w:val="right"/>
        </w:pPr>
        <w:r w:rsidRPr="001E78F3">
          <w:rPr>
            <w:rFonts w:ascii="Times New Roman" w:hAnsi="Times New Roman" w:cs="Times New Roman"/>
          </w:rPr>
          <w:fldChar w:fldCharType="begin"/>
        </w:r>
        <w:r w:rsidRPr="001E78F3">
          <w:rPr>
            <w:rFonts w:ascii="Times New Roman" w:hAnsi="Times New Roman" w:cs="Times New Roman"/>
          </w:rPr>
          <w:instrText xml:space="preserve"> PAGE   \* MERGEFORMAT </w:instrText>
        </w:r>
        <w:r w:rsidRPr="001E78F3">
          <w:rPr>
            <w:rFonts w:ascii="Times New Roman" w:hAnsi="Times New Roman" w:cs="Times New Roman"/>
          </w:rPr>
          <w:fldChar w:fldCharType="separate"/>
        </w:r>
        <w:r w:rsidR="009B2161">
          <w:rPr>
            <w:rFonts w:ascii="Times New Roman" w:hAnsi="Times New Roman" w:cs="Times New Roman"/>
            <w:noProof/>
          </w:rPr>
          <w:t>2</w:t>
        </w:r>
        <w:r w:rsidRPr="001E78F3">
          <w:rPr>
            <w:rFonts w:ascii="Times New Roman" w:hAnsi="Times New Roman" w:cs="Times New Roman"/>
            <w:noProof/>
          </w:rPr>
          <w:fldChar w:fldCharType="end"/>
        </w:r>
      </w:p>
    </w:sdtContent>
  </w:sdt>
  <w:p w14:paraId="334B45C5" w14:textId="77777777" w:rsidR="00EF62BD" w:rsidRDefault="00EF6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CB427" w14:textId="77777777" w:rsidR="00EF62BD" w:rsidRDefault="00EF62BD" w:rsidP="00C74766">
      <w:pPr>
        <w:spacing w:after="0" w:line="240" w:lineRule="auto"/>
      </w:pPr>
      <w:r>
        <w:separator/>
      </w:r>
    </w:p>
  </w:footnote>
  <w:footnote w:type="continuationSeparator" w:id="0">
    <w:p w14:paraId="088B374D" w14:textId="77777777" w:rsidR="00EF62BD" w:rsidRDefault="00EF62BD" w:rsidP="00C74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14C"/>
    <w:multiLevelType w:val="hybridMultilevel"/>
    <w:tmpl w:val="4CCA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04EEB"/>
    <w:multiLevelType w:val="hybridMultilevel"/>
    <w:tmpl w:val="B2AC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72B63"/>
    <w:multiLevelType w:val="hybridMultilevel"/>
    <w:tmpl w:val="0DAC01F4"/>
    <w:lvl w:ilvl="0" w:tplc="BFC44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D28F2"/>
    <w:multiLevelType w:val="hybridMultilevel"/>
    <w:tmpl w:val="E6C0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0003A"/>
    <w:multiLevelType w:val="hybridMultilevel"/>
    <w:tmpl w:val="4B38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F43AB"/>
    <w:multiLevelType w:val="hybridMultilevel"/>
    <w:tmpl w:val="A420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B1902"/>
    <w:multiLevelType w:val="hybridMultilevel"/>
    <w:tmpl w:val="EE888ADA"/>
    <w:lvl w:ilvl="0" w:tplc="99CA406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6400CE"/>
    <w:multiLevelType w:val="hybridMultilevel"/>
    <w:tmpl w:val="5F92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565&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fwpspftq922t2eez0o59ewhe9dezx5pe2af&quot;&gt;Immunotherapy_Library_2019&lt;record-ids&gt;&lt;item&gt;3044&lt;/item&gt;&lt;item&gt;8288&lt;/item&gt;&lt;item&gt;8404&lt;/item&gt;&lt;/record-ids&gt;&lt;/item&gt;&lt;/Libraries&gt;"/>
  </w:docVars>
  <w:rsids>
    <w:rsidRoot w:val="00CC3DBF"/>
    <w:rsid w:val="00001883"/>
    <w:rsid w:val="00002539"/>
    <w:rsid w:val="0000294E"/>
    <w:rsid w:val="000036CD"/>
    <w:rsid w:val="00005D26"/>
    <w:rsid w:val="0000776E"/>
    <w:rsid w:val="00010023"/>
    <w:rsid w:val="000103A3"/>
    <w:rsid w:val="00010BD9"/>
    <w:rsid w:val="00010F21"/>
    <w:rsid w:val="00013BC9"/>
    <w:rsid w:val="000168CB"/>
    <w:rsid w:val="00017C38"/>
    <w:rsid w:val="00017E72"/>
    <w:rsid w:val="0002180A"/>
    <w:rsid w:val="00030FCD"/>
    <w:rsid w:val="0003115C"/>
    <w:rsid w:val="00031693"/>
    <w:rsid w:val="00034CC9"/>
    <w:rsid w:val="000356F7"/>
    <w:rsid w:val="00035CF3"/>
    <w:rsid w:val="000365C6"/>
    <w:rsid w:val="00036A03"/>
    <w:rsid w:val="00040459"/>
    <w:rsid w:val="00042BE3"/>
    <w:rsid w:val="000433FE"/>
    <w:rsid w:val="00044E0F"/>
    <w:rsid w:val="0004507D"/>
    <w:rsid w:val="000514EC"/>
    <w:rsid w:val="0005264A"/>
    <w:rsid w:val="00053738"/>
    <w:rsid w:val="0005535C"/>
    <w:rsid w:val="00055A04"/>
    <w:rsid w:val="00055DE8"/>
    <w:rsid w:val="00056654"/>
    <w:rsid w:val="0005678B"/>
    <w:rsid w:val="000617F2"/>
    <w:rsid w:val="000629A1"/>
    <w:rsid w:val="00062F07"/>
    <w:rsid w:val="00064BA1"/>
    <w:rsid w:val="00066F52"/>
    <w:rsid w:val="000673B6"/>
    <w:rsid w:val="00067FF1"/>
    <w:rsid w:val="00070B23"/>
    <w:rsid w:val="00070EE3"/>
    <w:rsid w:val="00071DDA"/>
    <w:rsid w:val="00073038"/>
    <w:rsid w:val="00075F2A"/>
    <w:rsid w:val="000778E3"/>
    <w:rsid w:val="00077EE8"/>
    <w:rsid w:val="00080031"/>
    <w:rsid w:val="00081B6E"/>
    <w:rsid w:val="00083B15"/>
    <w:rsid w:val="000850E3"/>
    <w:rsid w:val="00086E7F"/>
    <w:rsid w:val="00087173"/>
    <w:rsid w:val="0009022E"/>
    <w:rsid w:val="00090DE3"/>
    <w:rsid w:val="00093704"/>
    <w:rsid w:val="0009411A"/>
    <w:rsid w:val="00095F3E"/>
    <w:rsid w:val="0009706A"/>
    <w:rsid w:val="0009732D"/>
    <w:rsid w:val="0009785B"/>
    <w:rsid w:val="00097A24"/>
    <w:rsid w:val="000A2281"/>
    <w:rsid w:val="000A3355"/>
    <w:rsid w:val="000A6023"/>
    <w:rsid w:val="000A7054"/>
    <w:rsid w:val="000A7A9B"/>
    <w:rsid w:val="000B0157"/>
    <w:rsid w:val="000B0254"/>
    <w:rsid w:val="000B040D"/>
    <w:rsid w:val="000B0AFF"/>
    <w:rsid w:val="000B0D52"/>
    <w:rsid w:val="000B2517"/>
    <w:rsid w:val="000B424D"/>
    <w:rsid w:val="000B5787"/>
    <w:rsid w:val="000B67E9"/>
    <w:rsid w:val="000B747A"/>
    <w:rsid w:val="000C3DCA"/>
    <w:rsid w:val="000C4082"/>
    <w:rsid w:val="000C4CC3"/>
    <w:rsid w:val="000C66C2"/>
    <w:rsid w:val="000C72B1"/>
    <w:rsid w:val="000D1D4C"/>
    <w:rsid w:val="000D1EC4"/>
    <w:rsid w:val="000D24F8"/>
    <w:rsid w:val="000D4739"/>
    <w:rsid w:val="000D7D14"/>
    <w:rsid w:val="000E0179"/>
    <w:rsid w:val="000E1CAC"/>
    <w:rsid w:val="000E3338"/>
    <w:rsid w:val="000E486A"/>
    <w:rsid w:val="000E600E"/>
    <w:rsid w:val="000E7FCC"/>
    <w:rsid w:val="000F0F70"/>
    <w:rsid w:val="000F182A"/>
    <w:rsid w:val="000F1831"/>
    <w:rsid w:val="000F2766"/>
    <w:rsid w:val="000F2BAE"/>
    <w:rsid w:val="000F3D2A"/>
    <w:rsid w:val="000F5660"/>
    <w:rsid w:val="000F5C70"/>
    <w:rsid w:val="000F5FDD"/>
    <w:rsid w:val="0010007D"/>
    <w:rsid w:val="00100187"/>
    <w:rsid w:val="0010193D"/>
    <w:rsid w:val="00104024"/>
    <w:rsid w:val="00104768"/>
    <w:rsid w:val="00105541"/>
    <w:rsid w:val="00105A0E"/>
    <w:rsid w:val="00106B26"/>
    <w:rsid w:val="001116AA"/>
    <w:rsid w:val="00111DFF"/>
    <w:rsid w:val="00111E07"/>
    <w:rsid w:val="00113CEB"/>
    <w:rsid w:val="00114620"/>
    <w:rsid w:val="0011584A"/>
    <w:rsid w:val="001173DC"/>
    <w:rsid w:val="00117A4F"/>
    <w:rsid w:val="00126E51"/>
    <w:rsid w:val="00127A6F"/>
    <w:rsid w:val="00133ADB"/>
    <w:rsid w:val="00133E33"/>
    <w:rsid w:val="00135992"/>
    <w:rsid w:val="00135A47"/>
    <w:rsid w:val="001363AA"/>
    <w:rsid w:val="00143095"/>
    <w:rsid w:val="001442EA"/>
    <w:rsid w:val="00144A58"/>
    <w:rsid w:val="001451CF"/>
    <w:rsid w:val="001454D1"/>
    <w:rsid w:val="00146362"/>
    <w:rsid w:val="00147926"/>
    <w:rsid w:val="001501BE"/>
    <w:rsid w:val="001515C8"/>
    <w:rsid w:val="00151BA0"/>
    <w:rsid w:val="00154F88"/>
    <w:rsid w:val="00157694"/>
    <w:rsid w:val="0016033B"/>
    <w:rsid w:val="0016160F"/>
    <w:rsid w:val="00162611"/>
    <w:rsid w:val="0016474B"/>
    <w:rsid w:val="00165EF9"/>
    <w:rsid w:val="00166E83"/>
    <w:rsid w:val="00167920"/>
    <w:rsid w:val="00170628"/>
    <w:rsid w:val="001709AB"/>
    <w:rsid w:val="00170F6D"/>
    <w:rsid w:val="00171654"/>
    <w:rsid w:val="00172268"/>
    <w:rsid w:val="00173364"/>
    <w:rsid w:val="0017553E"/>
    <w:rsid w:val="00175F80"/>
    <w:rsid w:val="00180A56"/>
    <w:rsid w:val="00181DEA"/>
    <w:rsid w:val="00182D8D"/>
    <w:rsid w:val="001860D6"/>
    <w:rsid w:val="001860F1"/>
    <w:rsid w:val="00186315"/>
    <w:rsid w:val="00186363"/>
    <w:rsid w:val="00187B29"/>
    <w:rsid w:val="0019157E"/>
    <w:rsid w:val="0019158B"/>
    <w:rsid w:val="0019189C"/>
    <w:rsid w:val="00192C40"/>
    <w:rsid w:val="00195BA8"/>
    <w:rsid w:val="00196FA3"/>
    <w:rsid w:val="001A05F4"/>
    <w:rsid w:val="001A1C00"/>
    <w:rsid w:val="001A2D7A"/>
    <w:rsid w:val="001A51B3"/>
    <w:rsid w:val="001A733B"/>
    <w:rsid w:val="001B026E"/>
    <w:rsid w:val="001B11DA"/>
    <w:rsid w:val="001B1B38"/>
    <w:rsid w:val="001B333C"/>
    <w:rsid w:val="001B5955"/>
    <w:rsid w:val="001B5E4E"/>
    <w:rsid w:val="001B632C"/>
    <w:rsid w:val="001B749A"/>
    <w:rsid w:val="001C11C8"/>
    <w:rsid w:val="001C1805"/>
    <w:rsid w:val="001C3792"/>
    <w:rsid w:val="001C4E49"/>
    <w:rsid w:val="001C577B"/>
    <w:rsid w:val="001C65F1"/>
    <w:rsid w:val="001D481B"/>
    <w:rsid w:val="001D5076"/>
    <w:rsid w:val="001E3219"/>
    <w:rsid w:val="001E3AC1"/>
    <w:rsid w:val="001E5722"/>
    <w:rsid w:val="001E60B8"/>
    <w:rsid w:val="001E6274"/>
    <w:rsid w:val="001E68A9"/>
    <w:rsid w:val="001E78F3"/>
    <w:rsid w:val="001F072B"/>
    <w:rsid w:val="001F229B"/>
    <w:rsid w:val="001F425A"/>
    <w:rsid w:val="001F50D0"/>
    <w:rsid w:val="001F560C"/>
    <w:rsid w:val="001F67F2"/>
    <w:rsid w:val="002009B8"/>
    <w:rsid w:val="00201018"/>
    <w:rsid w:val="00201208"/>
    <w:rsid w:val="0020123F"/>
    <w:rsid w:val="0020267C"/>
    <w:rsid w:val="00202742"/>
    <w:rsid w:val="0020341E"/>
    <w:rsid w:val="00203E5C"/>
    <w:rsid w:val="00205337"/>
    <w:rsid w:val="002076D4"/>
    <w:rsid w:val="00211073"/>
    <w:rsid w:val="002115FF"/>
    <w:rsid w:val="00212403"/>
    <w:rsid w:val="00212511"/>
    <w:rsid w:val="002129A6"/>
    <w:rsid w:val="00212E7F"/>
    <w:rsid w:val="00214E26"/>
    <w:rsid w:val="0021549E"/>
    <w:rsid w:val="00215F28"/>
    <w:rsid w:val="00217F63"/>
    <w:rsid w:val="00220DF1"/>
    <w:rsid w:val="00221FF0"/>
    <w:rsid w:val="00222A84"/>
    <w:rsid w:val="0022445F"/>
    <w:rsid w:val="00224D88"/>
    <w:rsid w:val="0022582B"/>
    <w:rsid w:val="00225DB7"/>
    <w:rsid w:val="0022776A"/>
    <w:rsid w:val="00231B23"/>
    <w:rsid w:val="00232170"/>
    <w:rsid w:val="00233EBC"/>
    <w:rsid w:val="00235250"/>
    <w:rsid w:val="00235573"/>
    <w:rsid w:val="002370E8"/>
    <w:rsid w:val="00237196"/>
    <w:rsid w:val="002378C7"/>
    <w:rsid w:val="0024135B"/>
    <w:rsid w:val="0024195E"/>
    <w:rsid w:val="00245345"/>
    <w:rsid w:val="00245D17"/>
    <w:rsid w:val="00252557"/>
    <w:rsid w:val="002526D5"/>
    <w:rsid w:val="002543EC"/>
    <w:rsid w:val="00255DAD"/>
    <w:rsid w:val="002563B5"/>
    <w:rsid w:val="00256BA4"/>
    <w:rsid w:val="0026119F"/>
    <w:rsid w:val="0026361E"/>
    <w:rsid w:val="00267142"/>
    <w:rsid w:val="00267722"/>
    <w:rsid w:val="00267F4C"/>
    <w:rsid w:val="002728B6"/>
    <w:rsid w:val="00273A54"/>
    <w:rsid w:val="00275A77"/>
    <w:rsid w:val="00284871"/>
    <w:rsid w:val="00290318"/>
    <w:rsid w:val="00292CDA"/>
    <w:rsid w:val="0029487B"/>
    <w:rsid w:val="0029562B"/>
    <w:rsid w:val="00296A41"/>
    <w:rsid w:val="00296BA4"/>
    <w:rsid w:val="002A0034"/>
    <w:rsid w:val="002A2E5A"/>
    <w:rsid w:val="002A6C44"/>
    <w:rsid w:val="002A7B93"/>
    <w:rsid w:val="002B22C0"/>
    <w:rsid w:val="002B2CBD"/>
    <w:rsid w:val="002B4A2B"/>
    <w:rsid w:val="002C0643"/>
    <w:rsid w:val="002C07F2"/>
    <w:rsid w:val="002C36C9"/>
    <w:rsid w:val="002C4150"/>
    <w:rsid w:val="002C4E36"/>
    <w:rsid w:val="002C60D0"/>
    <w:rsid w:val="002C6CBC"/>
    <w:rsid w:val="002C6FCB"/>
    <w:rsid w:val="002C7137"/>
    <w:rsid w:val="002C7735"/>
    <w:rsid w:val="002D2455"/>
    <w:rsid w:val="002D26DB"/>
    <w:rsid w:val="002D2D50"/>
    <w:rsid w:val="002D469A"/>
    <w:rsid w:val="002D497C"/>
    <w:rsid w:val="002D6960"/>
    <w:rsid w:val="002D6A13"/>
    <w:rsid w:val="002D7705"/>
    <w:rsid w:val="002E0188"/>
    <w:rsid w:val="002E0309"/>
    <w:rsid w:val="002E231B"/>
    <w:rsid w:val="002E31AA"/>
    <w:rsid w:val="002E36AF"/>
    <w:rsid w:val="002E4A4C"/>
    <w:rsid w:val="002E5230"/>
    <w:rsid w:val="002E5A7A"/>
    <w:rsid w:val="002E749E"/>
    <w:rsid w:val="002E7AA4"/>
    <w:rsid w:val="002E7B18"/>
    <w:rsid w:val="002F62EF"/>
    <w:rsid w:val="002F65E7"/>
    <w:rsid w:val="00303947"/>
    <w:rsid w:val="00304455"/>
    <w:rsid w:val="00304905"/>
    <w:rsid w:val="003049C9"/>
    <w:rsid w:val="003058D8"/>
    <w:rsid w:val="00305E12"/>
    <w:rsid w:val="0030733B"/>
    <w:rsid w:val="003119F7"/>
    <w:rsid w:val="003133AB"/>
    <w:rsid w:val="00314407"/>
    <w:rsid w:val="0031499C"/>
    <w:rsid w:val="00314A90"/>
    <w:rsid w:val="00314AB6"/>
    <w:rsid w:val="00314BF4"/>
    <w:rsid w:val="00317B5C"/>
    <w:rsid w:val="00323E90"/>
    <w:rsid w:val="00323F43"/>
    <w:rsid w:val="00324C5D"/>
    <w:rsid w:val="003274A0"/>
    <w:rsid w:val="00331359"/>
    <w:rsid w:val="0033246B"/>
    <w:rsid w:val="003327E8"/>
    <w:rsid w:val="0033476C"/>
    <w:rsid w:val="00335B03"/>
    <w:rsid w:val="003360C9"/>
    <w:rsid w:val="00340031"/>
    <w:rsid w:val="00341C5E"/>
    <w:rsid w:val="00341EE1"/>
    <w:rsid w:val="00342843"/>
    <w:rsid w:val="00346A44"/>
    <w:rsid w:val="00347614"/>
    <w:rsid w:val="00350000"/>
    <w:rsid w:val="00353D7A"/>
    <w:rsid w:val="00354E6F"/>
    <w:rsid w:val="0035539A"/>
    <w:rsid w:val="00361DE9"/>
    <w:rsid w:val="00362A72"/>
    <w:rsid w:val="003655B7"/>
    <w:rsid w:val="00365E7E"/>
    <w:rsid w:val="00366CC7"/>
    <w:rsid w:val="003674A0"/>
    <w:rsid w:val="003703DD"/>
    <w:rsid w:val="00372491"/>
    <w:rsid w:val="00373A9E"/>
    <w:rsid w:val="00373EE1"/>
    <w:rsid w:val="003748CC"/>
    <w:rsid w:val="003757F3"/>
    <w:rsid w:val="00375B80"/>
    <w:rsid w:val="00376246"/>
    <w:rsid w:val="00376BC1"/>
    <w:rsid w:val="00376C5A"/>
    <w:rsid w:val="0037716D"/>
    <w:rsid w:val="00377F17"/>
    <w:rsid w:val="00380421"/>
    <w:rsid w:val="00380C34"/>
    <w:rsid w:val="00381741"/>
    <w:rsid w:val="0038367C"/>
    <w:rsid w:val="003841F5"/>
    <w:rsid w:val="003905C9"/>
    <w:rsid w:val="00390AE0"/>
    <w:rsid w:val="00391082"/>
    <w:rsid w:val="003A0D90"/>
    <w:rsid w:val="003A0ED7"/>
    <w:rsid w:val="003A2D32"/>
    <w:rsid w:val="003A3340"/>
    <w:rsid w:val="003A42B3"/>
    <w:rsid w:val="003A4708"/>
    <w:rsid w:val="003A619A"/>
    <w:rsid w:val="003A6952"/>
    <w:rsid w:val="003A6B78"/>
    <w:rsid w:val="003A798F"/>
    <w:rsid w:val="003A7BF4"/>
    <w:rsid w:val="003A7F4F"/>
    <w:rsid w:val="003B02E9"/>
    <w:rsid w:val="003B1CF1"/>
    <w:rsid w:val="003B2656"/>
    <w:rsid w:val="003B53F0"/>
    <w:rsid w:val="003B6852"/>
    <w:rsid w:val="003B6DD3"/>
    <w:rsid w:val="003B72E9"/>
    <w:rsid w:val="003C0333"/>
    <w:rsid w:val="003C148D"/>
    <w:rsid w:val="003C41C3"/>
    <w:rsid w:val="003C428C"/>
    <w:rsid w:val="003C451D"/>
    <w:rsid w:val="003C4E49"/>
    <w:rsid w:val="003C4ED1"/>
    <w:rsid w:val="003C6BA7"/>
    <w:rsid w:val="003D0CF8"/>
    <w:rsid w:val="003D1618"/>
    <w:rsid w:val="003E1E15"/>
    <w:rsid w:val="003E66F5"/>
    <w:rsid w:val="003E6F78"/>
    <w:rsid w:val="003E7231"/>
    <w:rsid w:val="003E7E41"/>
    <w:rsid w:val="003F0D73"/>
    <w:rsid w:val="003F1650"/>
    <w:rsid w:val="003F2112"/>
    <w:rsid w:val="003F4B68"/>
    <w:rsid w:val="003F5D04"/>
    <w:rsid w:val="003F5E69"/>
    <w:rsid w:val="003F5EB5"/>
    <w:rsid w:val="003F62FC"/>
    <w:rsid w:val="004003F0"/>
    <w:rsid w:val="004004C6"/>
    <w:rsid w:val="00400664"/>
    <w:rsid w:val="00402F5B"/>
    <w:rsid w:val="00403441"/>
    <w:rsid w:val="004049A1"/>
    <w:rsid w:val="00410848"/>
    <w:rsid w:val="00411527"/>
    <w:rsid w:val="00414E5F"/>
    <w:rsid w:val="004154E0"/>
    <w:rsid w:val="004165CB"/>
    <w:rsid w:val="00417C9F"/>
    <w:rsid w:val="00421445"/>
    <w:rsid w:val="004236A0"/>
    <w:rsid w:val="00423899"/>
    <w:rsid w:val="00424D84"/>
    <w:rsid w:val="004253B6"/>
    <w:rsid w:val="0042584D"/>
    <w:rsid w:val="0043010A"/>
    <w:rsid w:val="004329BD"/>
    <w:rsid w:val="004339B3"/>
    <w:rsid w:val="00433DCC"/>
    <w:rsid w:val="004359C6"/>
    <w:rsid w:val="00436F11"/>
    <w:rsid w:val="00445213"/>
    <w:rsid w:val="00447725"/>
    <w:rsid w:val="00450369"/>
    <w:rsid w:val="0045301B"/>
    <w:rsid w:val="004537A3"/>
    <w:rsid w:val="0045503B"/>
    <w:rsid w:val="0046018E"/>
    <w:rsid w:val="004604CE"/>
    <w:rsid w:val="00460D0E"/>
    <w:rsid w:val="00462124"/>
    <w:rsid w:val="00465010"/>
    <w:rsid w:val="00467D13"/>
    <w:rsid w:val="004723A0"/>
    <w:rsid w:val="004746D0"/>
    <w:rsid w:val="0047624B"/>
    <w:rsid w:val="0047789E"/>
    <w:rsid w:val="00477FF7"/>
    <w:rsid w:val="00481653"/>
    <w:rsid w:val="00484321"/>
    <w:rsid w:val="004844E8"/>
    <w:rsid w:val="0048451C"/>
    <w:rsid w:val="00484D78"/>
    <w:rsid w:val="004857F4"/>
    <w:rsid w:val="00487A5C"/>
    <w:rsid w:val="00487D2B"/>
    <w:rsid w:val="0049016D"/>
    <w:rsid w:val="00491539"/>
    <w:rsid w:val="004915DA"/>
    <w:rsid w:val="00493978"/>
    <w:rsid w:val="00495995"/>
    <w:rsid w:val="004977DD"/>
    <w:rsid w:val="004A0932"/>
    <w:rsid w:val="004A09C7"/>
    <w:rsid w:val="004A1A13"/>
    <w:rsid w:val="004A5703"/>
    <w:rsid w:val="004A6643"/>
    <w:rsid w:val="004A6FC3"/>
    <w:rsid w:val="004B1FD4"/>
    <w:rsid w:val="004B2710"/>
    <w:rsid w:val="004B2E4E"/>
    <w:rsid w:val="004B6216"/>
    <w:rsid w:val="004B636C"/>
    <w:rsid w:val="004B7F73"/>
    <w:rsid w:val="004C1FEF"/>
    <w:rsid w:val="004C2532"/>
    <w:rsid w:val="004C394C"/>
    <w:rsid w:val="004C51B3"/>
    <w:rsid w:val="004C798F"/>
    <w:rsid w:val="004D06A7"/>
    <w:rsid w:val="004D4512"/>
    <w:rsid w:val="004D6988"/>
    <w:rsid w:val="004D7C62"/>
    <w:rsid w:val="004E2957"/>
    <w:rsid w:val="004E4B75"/>
    <w:rsid w:val="004E6976"/>
    <w:rsid w:val="004F08F9"/>
    <w:rsid w:val="004F1190"/>
    <w:rsid w:val="004F1B66"/>
    <w:rsid w:val="004F3254"/>
    <w:rsid w:val="004F5DE9"/>
    <w:rsid w:val="004F6FB1"/>
    <w:rsid w:val="004F72E5"/>
    <w:rsid w:val="004F7DE4"/>
    <w:rsid w:val="00503704"/>
    <w:rsid w:val="0050716C"/>
    <w:rsid w:val="0050759F"/>
    <w:rsid w:val="005107CB"/>
    <w:rsid w:val="00510820"/>
    <w:rsid w:val="00510BFA"/>
    <w:rsid w:val="00510C60"/>
    <w:rsid w:val="005118BC"/>
    <w:rsid w:val="00511E73"/>
    <w:rsid w:val="00513B46"/>
    <w:rsid w:val="00514317"/>
    <w:rsid w:val="00514E60"/>
    <w:rsid w:val="00515883"/>
    <w:rsid w:val="005159D8"/>
    <w:rsid w:val="0051771C"/>
    <w:rsid w:val="00517ED5"/>
    <w:rsid w:val="00522426"/>
    <w:rsid w:val="00523971"/>
    <w:rsid w:val="00527469"/>
    <w:rsid w:val="005329A9"/>
    <w:rsid w:val="005329ED"/>
    <w:rsid w:val="00532DD6"/>
    <w:rsid w:val="00532E3D"/>
    <w:rsid w:val="00532EB6"/>
    <w:rsid w:val="00532F84"/>
    <w:rsid w:val="00533936"/>
    <w:rsid w:val="00534189"/>
    <w:rsid w:val="0053635F"/>
    <w:rsid w:val="005421A6"/>
    <w:rsid w:val="00545604"/>
    <w:rsid w:val="00545CEA"/>
    <w:rsid w:val="005463F8"/>
    <w:rsid w:val="00546867"/>
    <w:rsid w:val="005541F8"/>
    <w:rsid w:val="005549B1"/>
    <w:rsid w:val="005549B6"/>
    <w:rsid w:val="005554E6"/>
    <w:rsid w:val="00555571"/>
    <w:rsid w:val="00555680"/>
    <w:rsid w:val="0056004B"/>
    <w:rsid w:val="005621E5"/>
    <w:rsid w:val="00563449"/>
    <w:rsid w:val="005640BC"/>
    <w:rsid w:val="00564113"/>
    <w:rsid w:val="0056682B"/>
    <w:rsid w:val="00571F5A"/>
    <w:rsid w:val="005724F8"/>
    <w:rsid w:val="0057331F"/>
    <w:rsid w:val="00574A2E"/>
    <w:rsid w:val="00574A8A"/>
    <w:rsid w:val="00574D96"/>
    <w:rsid w:val="00574DEC"/>
    <w:rsid w:val="005765EE"/>
    <w:rsid w:val="005771B3"/>
    <w:rsid w:val="0057785F"/>
    <w:rsid w:val="005814E8"/>
    <w:rsid w:val="00581B68"/>
    <w:rsid w:val="00582240"/>
    <w:rsid w:val="00583279"/>
    <w:rsid w:val="005856E5"/>
    <w:rsid w:val="00585A26"/>
    <w:rsid w:val="005902F3"/>
    <w:rsid w:val="00591C33"/>
    <w:rsid w:val="005920D6"/>
    <w:rsid w:val="00592390"/>
    <w:rsid w:val="005939D6"/>
    <w:rsid w:val="00593AB3"/>
    <w:rsid w:val="00597829"/>
    <w:rsid w:val="005A170E"/>
    <w:rsid w:val="005A4441"/>
    <w:rsid w:val="005A4CF5"/>
    <w:rsid w:val="005A63F6"/>
    <w:rsid w:val="005A7578"/>
    <w:rsid w:val="005B6CE7"/>
    <w:rsid w:val="005C1615"/>
    <w:rsid w:val="005C2F87"/>
    <w:rsid w:val="005C31F7"/>
    <w:rsid w:val="005C32DB"/>
    <w:rsid w:val="005C503F"/>
    <w:rsid w:val="005C5204"/>
    <w:rsid w:val="005C6D5D"/>
    <w:rsid w:val="005C707C"/>
    <w:rsid w:val="005D1F6B"/>
    <w:rsid w:val="005D40D3"/>
    <w:rsid w:val="005D727E"/>
    <w:rsid w:val="005E0F4B"/>
    <w:rsid w:val="005E4101"/>
    <w:rsid w:val="005E4297"/>
    <w:rsid w:val="005E5E6D"/>
    <w:rsid w:val="005F0AF6"/>
    <w:rsid w:val="005F0B48"/>
    <w:rsid w:val="005F1F4B"/>
    <w:rsid w:val="005F7A22"/>
    <w:rsid w:val="00600523"/>
    <w:rsid w:val="00600A55"/>
    <w:rsid w:val="00600E58"/>
    <w:rsid w:val="00601986"/>
    <w:rsid w:val="00601B04"/>
    <w:rsid w:val="0060214B"/>
    <w:rsid w:val="006037FB"/>
    <w:rsid w:val="00605D50"/>
    <w:rsid w:val="006079FC"/>
    <w:rsid w:val="006112F4"/>
    <w:rsid w:val="00612569"/>
    <w:rsid w:val="00615D4E"/>
    <w:rsid w:val="006171A4"/>
    <w:rsid w:val="00620BAE"/>
    <w:rsid w:val="00620C02"/>
    <w:rsid w:val="00621033"/>
    <w:rsid w:val="006237FD"/>
    <w:rsid w:val="00624AD5"/>
    <w:rsid w:val="00625022"/>
    <w:rsid w:val="00625153"/>
    <w:rsid w:val="00627704"/>
    <w:rsid w:val="006310F5"/>
    <w:rsid w:val="0063220C"/>
    <w:rsid w:val="00633A9B"/>
    <w:rsid w:val="006359DA"/>
    <w:rsid w:val="00637342"/>
    <w:rsid w:val="00640627"/>
    <w:rsid w:val="006414CB"/>
    <w:rsid w:val="00642637"/>
    <w:rsid w:val="006438D2"/>
    <w:rsid w:val="006446C8"/>
    <w:rsid w:val="00645561"/>
    <w:rsid w:val="0064737F"/>
    <w:rsid w:val="006517EC"/>
    <w:rsid w:val="00651CAF"/>
    <w:rsid w:val="00652F01"/>
    <w:rsid w:val="00654B2C"/>
    <w:rsid w:val="00655C44"/>
    <w:rsid w:val="00656233"/>
    <w:rsid w:val="0066004E"/>
    <w:rsid w:val="006605B6"/>
    <w:rsid w:val="006622B5"/>
    <w:rsid w:val="00663DA0"/>
    <w:rsid w:val="0066688B"/>
    <w:rsid w:val="00666DAC"/>
    <w:rsid w:val="00670570"/>
    <w:rsid w:val="006707AC"/>
    <w:rsid w:val="00671334"/>
    <w:rsid w:val="00671719"/>
    <w:rsid w:val="00671F63"/>
    <w:rsid w:val="006743AB"/>
    <w:rsid w:val="0067456D"/>
    <w:rsid w:val="00674983"/>
    <w:rsid w:val="006749E7"/>
    <w:rsid w:val="0067538C"/>
    <w:rsid w:val="00675AE5"/>
    <w:rsid w:val="00675C4D"/>
    <w:rsid w:val="00676A77"/>
    <w:rsid w:val="006772ED"/>
    <w:rsid w:val="00677A7C"/>
    <w:rsid w:val="00677F46"/>
    <w:rsid w:val="00681BE6"/>
    <w:rsid w:val="006823E5"/>
    <w:rsid w:val="00682680"/>
    <w:rsid w:val="006827B5"/>
    <w:rsid w:val="00683A24"/>
    <w:rsid w:val="006843B3"/>
    <w:rsid w:val="00685696"/>
    <w:rsid w:val="00687994"/>
    <w:rsid w:val="00690EC5"/>
    <w:rsid w:val="00691806"/>
    <w:rsid w:val="00693892"/>
    <w:rsid w:val="00694ED5"/>
    <w:rsid w:val="00696AE0"/>
    <w:rsid w:val="006A04FE"/>
    <w:rsid w:val="006A1467"/>
    <w:rsid w:val="006A3F60"/>
    <w:rsid w:val="006A4562"/>
    <w:rsid w:val="006A4BF1"/>
    <w:rsid w:val="006A4E4B"/>
    <w:rsid w:val="006A785E"/>
    <w:rsid w:val="006A7AF5"/>
    <w:rsid w:val="006B0612"/>
    <w:rsid w:val="006B0A0B"/>
    <w:rsid w:val="006B2AFC"/>
    <w:rsid w:val="006B2C58"/>
    <w:rsid w:val="006B3112"/>
    <w:rsid w:val="006B3A97"/>
    <w:rsid w:val="006B3F0D"/>
    <w:rsid w:val="006B61A0"/>
    <w:rsid w:val="006B7229"/>
    <w:rsid w:val="006C0FE7"/>
    <w:rsid w:val="006C229B"/>
    <w:rsid w:val="006C3DF1"/>
    <w:rsid w:val="006C529B"/>
    <w:rsid w:val="006C5499"/>
    <w:rsid w:val="006C71A0"/>
    <w:rsid w:val="006D024D"/>
    <w:rsid w:val="006D34E8"/>
    <w:rsid w:val="006E0B68"/>
    <w:rsid w:val="006E1E90"/>
    <w:rsid w:val="006E200F"/>
    <w:rsid w:val="006E2435"/>
    <w:rsid w:val="006E2CC3"/>
    <w:rsid w:val="006E3A19"/>
    <w:rsid w:val="006E4BBF"/>
    <w:rsid w:val="006E4EC5"/>
    <w:rsid w:val="006E5707"/>
    <w:rsid w:val="006E6593"/>
    <w:rsid w:val="006F15E6"/>
    <w:rsid w:val="006F32C1"/>
    <w:rsid w:val="006F6A6F"/>
    <w:rsid w:val="006F7ACD"/>
    <w:rsid w:val="00700BBB"/>
    <w:rsid w:val="00700E48"/>
    <w:rsid w:val="00702977"/>
    <w:rsid w:val="0070378C"/>
    <w:rsid w:val="00704D4F"/>
    <w:rsid w:val="007121DA"/>
    <w:rsid w:val="007135B9"/>
    <w:rsid w:val="00716B76"/>
    <w:rsid w:val="00716C18"/>
    <w:rsid w:val="00720CEB"/>
    <w:rsid w:val="007219C5"/>
    <w:rsid w:val="00723159"/>
    <w:rsid w:val="0073058B"/>
    <w:rsid w:val="00730D06"/>
    <w:rsid w:val="0073103F"/>
    <w:rsid w:val="007330B9"/>
    <w:rsid w:val="00733B03"/>
    <w:rsid w:val="00735167"/>
    <w:rsid w:val="00735F6D"/>
    <w:rsid w:val="00736224"/>
    <w:rsid w:val="00736256"/>
    <w:rsid w:val="00740240"/>
    <w:rsid w:val="00741307"/>
    <w:rsid w:val="007417C6"/>
    <w:rsid w:val="00742EEB"/>
    <w:rsid w:val="00743D16"/>
    <w:rsid w:val="0074482B"/>
    <w:rsid w:val="00744E29"/>
    <w:rsid w:val="0074683C"/>
    <w:rsid w:val="00746FCB"/>
    <w:rsid w:val="00747915"/>
    <w:rsid w:val="00747937"/>
    <w:rsid w:val="007503D3"/>
    <w:rsid w:val="0075143C"/>
    <w:rsid w:val="007517DC"/>
    <w:rsid w:val="00751947"/>
    <w:rsid w:val="007540AF"/>
    <w:rsid w:val="00754CCC"/>
    <w:rsid w:val="00755067"/>
    <w:rsid w:val="00755207"/>
    <w:rsid w:val="00756B75"/>
    <w:rsid w:val="00757214"/>
    <w:rsid w:val="00762018"/>
    <w:rsid w:val="00762C62"/>
    <w:rsid w:val="0076338C"/>
    <w:rsid w:val="007658CF"/>
    <w:rsid w:val="00765BDC"/>
    <w:rsid w:val="00765F67"/>
    <w:rsid w:val="00771B6A"/>
    <w:rsid w:val="007730D3"/>
    <w:rsid w:val="00777B9E"/>
    <w:rsid w:val="007832C0"/>
    <w:rsid w:val="007832CF"/>
    <w:rsid w:val="007838BD"/>
    <w:rsid w:val="00783B0A"/>
    <w:rsid w:val="00784CBB"/>
    <w:rsid w:val="007859BC"/>
    <w:rsid w:val="00785A39"/>
    <w:rsid w:val="00785AC8"/>
    <w:rsid w:val="00787FAD"/>
    <w:rsid w:val="007919F9"/>
    <w:rsid w:val="007931C3"/>
    <w:rsid w:val="00795798"/>
    <w:rsid w:val="00795C1D"/>
    <w:rsid w:val="0079776B"/>
    <w:rsid w:val="007A2869"/>
    <w:rsid w:val="007A3DB7"/>
    <w:rsid w:val="007A4C7A"/>
    <w:rsid w:val="007A7F39"/>
    <w:rsid w:val="007B3777"/>
    <w:rsid w:val="007C00D7"/>
    <w:rsid w:val="007C02CE"/>
    <w:rsid w:val="007C058B"/>
    <w:rsid w:val="007C1482"/>
    <w:rsid w:val="007C14CB"/>
    <w:rsid w:val="007C21EE"/>
    <w:rsid w:val="007C2411"/>
    <w:rsid w:val="007C414F"/>
    <w:rsid w:val="007C6B98"/>
    <w:rsid w:val="007D2D4D"/>
    <w:rsid w:val="007D3868"/>
    <w:rsid w:val="007D4E14"/>
    <w:rsid w:val="007D5199"/>
    <w:rsid w:val="007D6713"/>
    <w:rsid w:val="007E08FA"/>
    <w:rsid w:val="007E0E5C"/>
    <w:rsid w:val="007E1C6C"/>
    <w:rsid w:val="007E1EDE"/>
    <w:rsid w:val="007E206E"/>
    <w:rsid w:val="007E5028"/>
    <w:rsid w:val="007E58BA"/>
    <w:rsid w:val="007E59DD"/>
    <w:rsid w:val="007E5C01"/>
    <w:rsid w:val="007E65EC"/>
    <w:rsid w:val="007F0A43"/>
    <w:rsid w:val="007F3BDC"/>
    <w:rsid w:val="007F3E96"/>
    <w:rsid w:val="007F6EF4"/>
    <w:rsid w:val="008007FE"/>
    <w:rsid w:val="008034E9"/>
    <w:rsid w:val="00806318"/>
    <w:rsid w:val="008077A1"/>
    <w:rsid w:val="00810D90"/>
    <w:rsid w:val="0081259E"/>
    <w:rsid w:val="008140FA"/>
    <w:rsid w:val="00815F05"/>
    <w:rsid w:val="00815FD9"/>
    <w:rsid w:val="00816568"/>
    <w:rsid w:val="00817F26"/>
    <w:rsid w:val="008201FE"/>
    <w:rsid w:val="00824808"/>
    <w:rsid w:val="00830742"/>
    <w:rsid w:val="0083083E"/>
    <w:rsid w:val="00831F87"/>
    <w:rsid w:val="008322EC"/>
    <w:rsid w:val="00832F48"/>
    <w:rsid w:val="00835700"/>
    <w:rsid w:val="008359C8"/>
    <w:rsid w:val="00836F71"/>
    <w:rsid w:val="008372E1"/>
    <w:rsid w:val="00844B7C"/>
    <w:rsid w:val="00844CCE"/>
    <w:rsid w:val="00844F3D"/>
    <w:rsid w:val="00846669"/>
    <w:rsid w:val="008473CD"/>
    <w:rsid w:val="00850112"/>
    <w:rsid w:val="0085043D"/>
    <w:rsid w:val="00850565"/>
    <w:rsid w:val="008509C2"/>
    <w:rsid w:val="00850F55"/>
    <w:rsid w:val="00851512"/>
    <w:rsid w:val="0085152C"/>
    <w:rsid w:val="008518EC"/>
    <w:rsid w:val="008520EE"/>
    <w:rsid w:val="008535DF"/>
    <w:rsid w:val="008538B2"/>
    <w:rsid w:val="00856558"/>
    <w:rsid w:val="00857CBD"/>
    <w:rsid w:val="00860456"/>
    <w:rsid w:val="00861225"/>
    <w:rsid w:val="008627E9"/>
    <w:rsid w:val="00862999"/>
    <w:rsid w:val="00866608"/>
    <w:rsid w:val="008666BB"/>
    <w:rsid w:val="008678FE"/>
    <w:rsid w:val="00867FE4"/>
    <w:rsid w:val="00872C70"/>
    <w:rsid w:val="00872CA8"/>
    <w:rsid w:val="008758CF"/>
    <w:rsid w:val="00877926"/>
    <w:rsid w:val="00880FF1"/>
    <w:rsid w:val="00882600"/>
    <w:rsid w:val="00883AA8"/>
    <w:rsid w:val="00883B12"/>
    <w:rsid w:val="00884254"/>
    <w:rsid w:val="00887FB1"/>
    <w:rsid w:val="00890777"/>
    <w:rsid w:val="008932DD"/>
    <w:rsid w:val="00896141"/>
    <w:rsid w:val="0089763F"/>
    <w:rsid w:val="008A24FC"/>
    <w:rsid w:val="008A358A"/>
    <w:rsid w:val="008B06F0"/>
    <w:rsid w:val="008B1855"/>
    <w:rsid w:val="008B19FB"/>
    <w:rsid w:val="008B5FB1"/>
    <w:rsid w:val="008B7E88"/>
    <w:rsid w:val="008C0640"/>
    <w:rsid w:val="008C0E1D"/>
    <w:rsid w:val="008C1373"/>
    <w:rsid w:val="008C7013"/>
    <w:rsid w:val="008D05CD"/>
    <w:rsid w:val="008D2351"/>
    <w:rsid w:val="008D7450"/>
    <w:rsid w:val="008E055F"/>
    <w:rsid w:val="008E1CC4"/>
    <w:rsid w:val="008E2362"/>
    <w:rsid w:val="008E5AC6"/>
    <w:rsid w:val="008E64E6"/>
    <w:rsid w:val="008F47EA"/>
    <w:rsid w:val="008F6202"/>
    <w:rsid w:val="008F65CA"/>
    <w:rsid w:val="008F6E13"/>
    <w:rsid w:val="00900ECB"/>
    <w:rsid w:val="00901851"/>
    <w:rsid w:val="00901A9C"/>
    <w:rsid w:val="00902C99"/>
    <w:rsid w:val="009045EE"/>
    <w:rsid w:val="00904D93"/>
    <w:rsid w:val="00906448"/>
    <w:rsid w:val="00907935"/>
    <w:rsid w:val="00907FA8"/>
    <w:rsid w:val="009117AC"/>
    <w:rsid w:val="00911A14"/>
    <w:rsid w:val="00912992"/>
    <w:rsid w:val="00913B0C"/>
    <w:rsid w:val="00915592"/>
    <w:rsid w:val="00917538"/>
    <w:rsid w:val="009205EA"/>
    <w:rsid w:val="00920E6C"/>
    <w:rsid w:val="009242B8"/>
    <w:rsid w:val="00924835"/>
    <w:rsid w:val="00924FF9"/>
    <w:rsid w:val="009251DA"/>
    <w:rsid w:val="00926370"/>
    <w:rsid w:val="009265CF"/>
    <w:rsid w:val="00926C12"/>
    <w:rsid w:val="0093170E"/>
    <w:rsid w:val="009325A4"/>
    <w:rsid w:val="00935D8A"/>
    <w:rsid w:val="00943A50"/>
    <w:rsid w:val="00946FAD"/>
    <w:rsid w:val="009470A5"/>
    <w:rsid w:val="00947442"/>
    <w:rsid w:val="00947897"/>
    <w:rsid w:val="00950F23"/>
    <w:rsid w:val="009511C0"/>
    <w:rsid w:val="00952C0C"/>
    <w:rsid w:val="00952CD8"/>
    <w:rsid w:val="00954752"/>
    <w:rsid w:val="00954C96"/>
    <w:rsid w:val="00955828"/>
    <w:rsid w:val="00956909"/>
    <w:rsid w:val="00962F20"/>
    <w:rsid w:val="00963FDF"/>
    <w:rsid w:val="00965ED2"/>
    <w:rsid w:val="00973B06"/>
    <w:rsid w:val="00973EF3"/>
    <w:rsid w:val="00973FF2"/>
    <w:rsid w:val="00974FEF"/>
    <w:rsid w:val="00975D32"/>
    <w:rsid w:val="009763DE"/>
    <w:rsid w:val="00976468"/>
    <w:rsid w:val="009765CA"/>
    <w:rsid w:val="00976D18"/>
    <w:rsid w:val="009806FC"/>
    <w:rsid w:val="00982FBF"/>
    <w:rsid w:val="00983DB7"/>
    <w:rsid w:val="0098413D"/>
    <w:rsid w:val="009842AB"/>
    <w:rsid w:val="00985B07"/>
    <w:rsid w:val="00986393"/>
    <w:rsid w:val="009869F8"/>
    <w:rsid w:val="00991D04"/>
    <w:rsid w:val="00992A72"/>
    <w:rsid w:val="0099464C"/>
    <w:rsid w:val="00994EA9"/>
    <w:rsid w:val="0099676B"/>
    <w:rsid w:val="009A0C93"/>
    <w:rsid w:val="009A212A"/>
    <w:rsid w:val="009A29A0"/>
    <w:rsid w:val="009A3498"/>
    <w:rsid w:val="009A4430"/>
    <w:rsid w:val="009A57D7"/>
    <w:rsid w:val="009A7CC1"/>
    <w:rsid w:val="009B2161"/>
    <w:rsid w:val="009B3E6A"/>
    <w:rsid w:val="009B4C97"/>
    <w:rsid w:val="009B5241"/>
    <w:rsid w:val="009C02A3"/>
    <w:rsid w:val="009C0656"/>
    <w:rsid w:val="009C3B7D"/>
    <w:rsid w:val="009C43EC"/>
    <w:rsid w:val="009C4481"/>
    <w:rsid w:val="009C4E36"/>
    <w:rsid w:val="009C5BE6"/>
    <w:rsid w:val="009C66BA"/>
    <w:rsid w:val="009D26DB"/>
    <w:rsid w:val="009D3AE4"/>
    <w:rsid w:val="009D3CB9"/>
    <w:rsid w:val="009D3FCC"/>
    <w:rsid w:val="009D42AB"/>
    <w:rsid w:val="009D46D4"/>
    <w:rsid w:val="009D4AA6"/>
    <w:rsid w:val="009D4E7E"/>
    <w:rsid w:val="009D679F"/>
    <w:rsid w:val="009E0903"/>
    <w:rsid w:val="009E51B1"/>
    <w:rsid w:val="009E5692"/>
    <w:rsid w:val="009E6855"/>
    <w:rsid w:val="009E7A37"/>
    <w:rsid w:val="009F0931"/>
    <w:rsid w:val="009F0B49"/>
    <w:rsid w:val="009F0CF6"/>
    <w:rsid w:val="009F2F85"/>
    <w:rsid w:val="009F4D3C"/>
    <w:rsid w:val="00A01D52"/>
    <w:rsid w:val="00A02298"/>
    <w:rsid w:val="00A0397E"/>
    <w:rsid w:val="00A12CD1"/>
    <w:rsid w:val="00A12E25"/>
    <w:rsid w:val="00A12ECB"/>
    <w:rsid w:val="00A13E36"/>
    <w:rsid w:val="00A14090"/>
    <w:rsid w:val="00A1416B"/>
    <w:rsid w:val="00A15823"/>
    <w:rsid w:val="00A17BDE"/>
    <w:rsid w:val="00A205CC"/>
    <w:rsid w:val="00A23C0B"/>
    <w:rsid w:val="00A23C0C"/>
    <w:rsid w:val="00A242C9"/>
    <w:rsid w:val="00A2469E"/>
    <w:rsid w:val="00A2503A"/>
    <w:rsid w:val="00A2533B"/>
    <w:rsid w:val="00A26B02"/>
    <w:rsid w:val="00A276E0"/>
    <w:rsid w:val="00A323CF"/>
    <w:rsid w:val="00A329D8"/>
    <w:rsid w:val="00A334C2"/>
    <w:rsid w:val="00A34D91"/>
    <w:rsid w:val="00A35A50"/>
    <w:rsid w:val="00A36799"/>
    <w:rsid w:val="00A37803"/>
    <w:rsid w:val="00A40466"/>
    <w:rsid w:val="00A41D62"/>
    <w:rsid w:val="00A42975"/>
    <w:rsid w:val="00A440A0"/>
    <w:rsid w:val="00A44B12"/>
    <w:rsid w:val="00A45E3B"/>
    <w:rsid w:val="00A46D18"/>
    <w:rsid w:val="00A4725D"/>
    <w:rsid w:val="00A474EB"/>
    <w:rsid w:val="00A50796"/>
    <w:rsid w:val="00A514F3"/>
    <w:rsid w:val="00A541FB"/>
    <w:rsid w:val="00A54D37"/>
    <w:rsid w:val="00A5570A"/>
    <w:rsid w:val="00A55EA2"/>
    <w:rsid w:val="00A563A5"/>
    <w:rsid w:val="00A56F31"/>
    <w:rsid w:val="00A56F7D"/>
    <w:rsid w:val="00A577C4"/>
    <w:rsid w:val="00A60E18"/>
    <w:rsid w:val="00A624AE"/>
    <w:rsid w:val="00A62F2B"/>
    <w:rsid w:val="00A664E2"/>
    <w:rsid w:val="00A66858"/>
    <w:rsid w:val="00A72883"/>
    <w:rsid w:val="00A72E95"/>
    <w:rsid w:val="00A7630C"/>
    <w:rsid w:val="00A7674A"/>
    <w:rsid w:val="00A76BD0"/>
    <w:rsid w:val="00A803AA"/>
    <w:rsid w:val="00A8073C"/>
    <w:rsid w:val="00A817D3"/>
    <w:rsid w:val="00A83CAB"/>
    <w:rsid w:val="00A8586A"/>
    <w:rsid w:val="00A87282"/>
    <w:rsid w:val="00A87A13"/>
    <w:rsid w:val="00A9141A"/>
    <w:rsid w:val="00A9162F"/>
    <w:rsid w:val="00A93244"/>
    <w:rsid w:val="00A93E33"/>
    <w:rsid w:val="00A95342"/>
    <w:rsid w:val="00A95354"/>
    <w:rsid w:val="00A9733E"/>
    <w:rsid w:val="00A97D5E"/>
    <w:rsid w:val="00AA253F"/>
    <w:rsid w:val="00AA2FA1"/>
    <w:rsid w:val="00AA4492"/>
    <w:rsid w:val="00AA686F"/>
    <w:rsid w:val="00AA73CE"/>
    <w:rsid w:val="00AA7EC9"/>
    <w:rsid w:val="00AB2476"/>
    <w:rsid w:val="00AB2A31"/>
    <w:rsid w:val="00AB360C"/>
    <w:rsid w:val="00AB6695"/>
    <w:rsid w:val="00AB7DC5"/>
    <w:rsid w:val="00AC019F"/>
    <w:rsid w:val="00AC0372"/>
    <w:rsid w:val="00AC207F"/>
    <w:rsid w:val="00AC66ED"/>
    <w:rsid w:val="00AC67E4"/>
    <w:rsid w:val="00AC7F5E"/>
    <w:rsid w:val="00AD0E5C"/>
    <w:rsid w:val="00AD1843"/>
    <w:rsid w:val="00AD2BD5"/>
    <w:rsid w:val="00AD4DD0"/>
    <w:rsid w:val="00AD749C"/>
    <w:rsid w:val="00AD77E1"/>
    <w:rsid w:val="00AD7E59"/>
    <w:rsid w:val="00AE0146"/>
    <w:rsid w:val="00AE65AA"/>
    <w:rsid w:val="00AF07F8"/>
    <w:rsid w:val="00AF3A23"/>
    <w:rsid w:val="00B01022"/>
    <w:rsid w:val="00B0193F"/>
    <w:rsid w:val="00B03627"/>
    <w:rsid w:val="00B0788E"/>
    <w:rsid w:val="00B07930"/>
    <w:rsid w:val="00B10CEA"/>
    <w:rsid w:val="00B11554"/>
    <w:rsid w:val="00B121E3"/>
    <w:rsid w:val="00B128A3"/>
    <w:rsid w:val="00B136AE"/>
    <w:rsid w:val="00B1758F"/>
    <w:rsid w:val="00B17D3D"/>
    <w:rsid w:val="00B21509"/>
    <w:rsid w:val="00B23AAD"/>
    <w:rsid w:val="00B23B2F"/>
    <w:rsid w:val="00B24649"/>
    <w:rsid w:val="00B25286"/>
    <w:rsid w:val="00B255FF"/>
    <w:rsid w:val="00B258F8"/>
    <w:rsid w:val="00B27598"/>
    <w:rsid w:val="00B27EDD"/>
    <w:rsid w:val="00B3495A"/>
    <w:rsid w:val="00B34D72"/>
    <w:rsid w:val="00B351A9"/>
    <w:rsid w:val="00B36DCF"/>
    <w:rsid w:val="00B42396"/>
    <w:rsid w:val="00B4287E"/>
    <w:rsid w:val="00B458F2"/>
    <w:rsid w:val="00B45E2B"/>
    <w:rsid w:val="00B46FB9"/>
    <w:rsid w:val="00B5015D"/>
    <w:rsid w:val="00B51987"/>
    <w:rsid w:val="00B53111"/>
    <w:rsid w:val="00B5367D"/>
    <w:rsid w:val="00B53F27"/>
    <w:rsid w:val="00B5484F"/>
    <w:rsid w:val="00B60DE3"/>
    <w:rsid w:val="00B61E00"/>
    <w:rsid w:val="00B64E45"/>
    <w:rsid w:val="00B654AB"/>
    <w:rsid w:val="00B678FC"/>
    <w:rsid w:val="00B70922"/>
    <w:rsid w:val="00B7093B"/>
    <w:rsid w:val="00B728DA"/>
    <w:rsid w:val="00B7484D"/>
    <w:rsid w:val="00B772A7"/>
    <w:rsid w:val="00B812DA"/>
    <w:rsid w:val="00B82048"/>
    <w:rsid w:val="00B83D11"/>
    <w:rsid w:val="00B83E7C"/>
    <w:rsid w:val="00B846AC"/>
    <w:rsid w:val="00B855E9"/>
    <w:rsid w:val="00B87C23"/>
    <w:rsid w:val="00B87D82"/>
    <w:rsid w:val="00B90CCA"/>
    <w:rsid w:val="00B92392"/>
    <w:rsid w:val="00B9343E"/>
    <w:rsid w:val="00B966C6"/>
    <w:rsid w:val="00B96877"/>
    <w:rsid w:val="00BA07DB"/>
    <w:rsid w:val="00BA1468"/>
    <w:rsid w:val="00BA17EB"/>
    <w:rsid w:val="00BA1948"/>
    <w:rsid w:val="00BA3176"/>
    <w:rsid w:val="00BA3275"/>
    <w:rsid w:val="00BA475A"/>
    <w:rsid w:val="00BA67CE"/>
    <w:rsid w:val="00BA6F71"/>
    <w:rsid w:val="00BA7044"/>
    <w:rsid w:val="00BA74B7"/>
    <w:rsid w:val="00BB0816"/>
    <w:rsid w:val="00BB0BE5"/>
    <w:rsid w:val="00BB247E"/>
    <w:rsid w:val="00BB4AC3"/>
    <w:rsid w:val="00BB4B09"/>
    <w:rsid w:val="00BB525F"/>
    <w:rsid w:val="00BC215D"/>
    <w:rsid w:val="00BC391E"/>
    <w:rsid w:val="00BC5C57"/>
    <w:rsid w:val="00BC5C71"/>
    <w:rsid w:val="00BD10A7"/>
    <w:rsid w:val="00BD11CA"/>
    <w:rsid w:val="00BD5945"/>
    <w:rsid w:val="00BD67C9"/>
    <w:rsid w:val="00BE166A"/>
    <w:rsid w:val="00BE31A4"/>
    <w:rsid w:val="00BE4709"/>
    <w:rsid w:val="00BE54B7"/>
    <w:rsid w:val="00BE56BF"/>
    <w:rsid w:val="00BE63AD"/>
    <w:rsid w:val="00BE6759"/>
    <w:rsid w:val="00BE6B4C"/>
    <w:rsid w:val="00BE7642"/>
    <w:rsid w:val="00BF13E5"/>
    <w:rsid w:val="00BF1425"/>
    <w:rsid w:val="00BF2AB5"/>
    <w:rsid w:val="00BF40A3"/>
    <w:rsid w:val="00BF433A"/>
    <w:rsid w:val="00BF62C6"/>
    <w:rsid w:val="00BF6CD6"/>
    <w:rsid w:val="00BF799E"/>
    <w:rsid w:val="00C037C4"/>
    <w:rsid w:val="00C04129"/>
    <w:rsid w:val="00C05613"/>
    <w:rsid w:val="00C06360"/>
    <w:rsid w:val="00C06F36"/>
    <w:rsid w:val="00C12E87"/>
    <w:rsid w:val="00C1647B"/>
    <w:rsid w:val="00C174F2"/>
    <w:rsid w:val="00C20724"/>
    <w:rsid w:val="00C21BF0"/>
    <w:rsid w:val="00C2239C"/>
    <w:rsid w:val="00C22914"/>
    <w:rsid w:val="00C23C97"/>
    <w:rsid w:val="00C241CA"/>
    <w:rsid w:val="00C261A7"/>
    <w:rsid w:val="00C26E1E"/>
    <w:rsid w:val="00C27E3A"/>
    <w:rsid w:val="00C300C2"/>
    <w:rsid w:val="00C307BB"/>
    <w:rsid w:val="00C308D9"/>
    <w:rsid w:val="00C31ABD"/>
    <w:rsid w:val="00C326A6"/>
    <w:rsid w:val="00C328FF"/>
    <w:rsid w:val="00C33791"/>
    <w:rsid w:val="00C341BB"/>
    <w:rsid w:val="00C34996"/>
    <w:rsid w:val="00C36597"/>
    <w:rsid w:val="00C3730A"/>
    <w:rsid w:val="00C4033A"/>
    <w:rsid w:val="00C432EC"/>
    <w:rsid w:val="00C43C8B"/>
    <w:rsid w:val="00C44F91"/>
    <w:rsid w:val="00C45AB2"/>
    <w:rsid w:val="00C46CA7"/>
    <w:rsid w:val="00C477F6"/>
    <w:rsid w:val="00C501A1"/>
    <w:rsid w:val="00C50B9C"/>
    <w:rsid w:val="00C51989"/>
    <w:rsid w:val="00C52159"/>
    <w:rsid w:val="00C556D7"/>
    <w:rsid w:val="00C5663B"/>
    <w:rsid w:val="00C6043B"/>
    <w:rsid w:val="00C606C5"/>
    <w:rsid w:val="00C62B45"/>
    <w:rsid w:val="00C63F9C"/>
    <w:rsid w:val="00C643B5"/>
    <w:rsid w:val="00C649A5"/>
    <w:rsid w:val="00C651C6"/>
    <w:rsid w:val="00C72AD1"/>
    <w:rsid w:val="00C7374A"/>
    <w:rsid w:val="00C74766"/>
    <w:rsid w:val="00C75F59"/>
    <w:rsid w:val="00C80045"/>
    <w:rsid w:val="00C83127"/>
    <w:rsid w:val="00C87F1E"/>
    <w:rsid w:val="00C90263"/>
    <w:rsid w:val="00C92836"/>
    <w:rsid w:val="00C92CB8"/>
    <w:rsid w:val="00C93D1D"/>
    <w:rsid w:val="00C9411C"/>
    <w:rsid w:val="00C94E50"/>
    <w:rsid w:val="00C95DF1"/>
    <w:rsid w:val="00CA1B62"/>
    <w:rsid w:val="00CA310A"/>
    <w:rsid w:val="00CA349C"/>
    <w:rsid w:val="00CA45DD"/>
    <w:rsid w:val="00CA600D"/>
    <w:rsid w:val="00CA6F66"/>
    <w:rsid w:val="00CA72B5"/>
    <w:rsid w:val="00CA7317"/>
    <w:rsid w:val="00CA7983"/>
    <w:rsid w:val="00CB12AB"/>
    <w:rsid w:val="00CB35AC"/>
    <w:rsid w:val="00CB3608"/>
    <w:rsid w:val="00CB748D"/>
    <w:rsid w:val="00CB74C7"/>
    <w:rsid w:val="00CC11D4"/>
    <w:rsid w:val="00CC2247"/>
    <w:rsid w:val="00CC334E"/>
    <w:rsid w:val="00CC38D3"/>
    <w:rsid w:val="00CC3CAF"/>
    <w:rsid w:val="00CC3DBF"/>
    <w:rsid w:val="00CC4FC4"/>
    <w:rsid w:val="00CC6963"/>
    <w:rsid w:val="00CC6E70"/>
    <w:rsid w:val="00CC753C"/>
    <w:rsid w:val="00CD270D"/>
    <w:rsid w:val="00CD4AE9"/>
    <w:rsid w:val="00CD52F9"/>
    <w:rsid w:val="00CD71F9"/>
    <w:rsid w:val="00CD7668"/>
    <w:rsid w:val="00CE0437"/>
    <w:rsid w:val="00CE0717"/>
    <w:rsid w:val="00CE37A2"/>
    <w:rsid w:val="00CE4B45"/>
    <w:rsid w:val="00CF0042"/>
    <w:rsid w:val="00CF0CDF"/>
    <w:rsid w:val="00D00A16"/>
    <w:rsid w:val="00D044DA"/>
    <w:rsid w:val="00D06308"/>
    <w:rsid w:val="00D07404"/>
    <w:rsid w:val="00D07A3F"/>
    <w:rsid w:val="00D104EA"/>
    <w:rsid w:val="00D12CC3"/>
    <w:rsid w:val="00D1385C"/>
    <w:rsid w:val="00D138FB"/>
    <w:rsid w:val="00D16722"/>
    <w:rsid w:val="00D16DBE"/>
    <w:rsid w:val="00D213E6"/>
    <w:rsid w:val="00D21EA1"/>
    <w:rsid w:val="00D25888"/>
    <w:rsid w:val="00D260AE"/>
    <w:rsid w:val="00D26E06"/>
    <w:rsid w:val="00D30C80"/>
    <w:rsid w:val="00D3155E"/>
    <w:rsid w:val="00D3261E"/>
    <w:rsid w:val="00D3332A"/>
    <w:rsid w:val="00D336CC"/>
    <w:rsid w:val="00D36093"/>
    <w:rsid w:val="00D3762E"/>
    <w:rsid w:val="00D407C9"/>
    <w:rsid w:val="00D40AA8"/>
    <w:rsid w:val="00D43E67"/>
    <w:rsid w:val="00D45C36"/>
    <w:rsid w:val="00D54704"/>
    <w:rsid w:val="00D564D3"/>
    <w:rsid w:val="00D56577"/>
    <w:rsid w:val="00D56B3F"/>
    <w:rsid w:val="00D57F9C"/>
    <w:rsid w:val="00D6021C"/>
    <w:rsid w:val="00D60A4F"/>
    <w:rsid w:val="00D64C35"/>
    <w:rsid w:val="00D6597D"/>
    <w:rsid w:val="00D65AAF"/>
    <w:rsid w:val="00D67595"/>
    <w:rsid w:val="00D7114F"/>
    <w:rsid w:val="00D71CE0"/>
    <w:rsid w:val="00D73D6B"/>
    <w:rsid w:val="00D7476F"/>
    <w:rsid w:val="00D75416"/>
    <w:rsid w:val="00D754AB"/>
    <w:rsid w:val="00D771E0"/>
    <w:rsid w:val="00D80FC6"/>
    <w:rsid w:val="00D82A2D"/>
    <w:rsid w:val="00D83909"/>
    <w:rsid w:val="00D83A2E"/>
    <w:rsid w:val="00D851E2"/>
    <w:rsid w:val="00D85836"/>
    <w:rsid w:val="00D86301"/>
    <w:rsid w:val="00D87E41"/>
    <w:rsid w:val="00D90512"/>
    <w:rsid w:val="00D95046"/>
    <w:rsid w:val="00D95B77"/>
    <w:rsid w:val="00D961A8"/>
    <w:rsid w:val="00D97DF0"/>
    <w:rsid w:val="00DA1374"/>
    <w:rsid w:val="00DA2E42"/>
    <w:rsid w:val="00DA3606"/>
    <w:rsid w:val="00DA53A3"/>
    <w:rsid w:val="00DA571F"/>
    <w:rsid w:val="00DB0859"/>
    <w:rsid w:val="00DB2697"/>
    <w:rsid w:val="00DB67A8"/>
    <w:rsid w:val="00DB7995"/>
    <w:rsid w:val="00DC0D14"/>
    <w:rsid w:val="00DC1E2D"/>
    <w:rsid w:val="00DC2210"/>
    <w:rsid w:val="00DC2A74"/>
    <w:rsid w:val="00DC48F3"/>
    <w:rsid w:val="00DC51E3"/>
    <w:rsid w:val="00DC6B9C"/>
    <w:rsid w:val="00DD0F3B"/>
    <w:rsid w:val="00DD179F"/>
    <w:rsid w:val="00DD20CF"/>
    <w:rsid w:val="00DD265E"/>
    <w:rsid w:val="00DD36E9"/>
    <w:rsid w:val="00DE0D54"/>
    <w:rsid w:val="00DE1595"/>
    <w:rsid w:val="00DE22F2"/>
    <w:rsid w:val="00DE3584"/>
    <w:rsid w:val="00DE394A"/>
    <w:rsid w:val="00DE5A54"/>
    <w:rsid w:val="00DE5B0E"/>
    <w:rsid w:val="00DE706A"/>
    <w:rsid w:val="00DE7AFF"/>
    <w:rsid w:val="00DE7B44"/>
    <w:rsid w:val="00DE7C96"/>
    <w:rsid w:val="00DF15E3"/>
    <w:rsid w:val="00DF3D16"/>
    <w:rsid w:val="00DF4FA5"/>
    <w:rsid w:val="00DF7ACE"/>
    <w:rsid w:val="00E007A4"/>
    <w:rsid w:val="00E101C5"/>
    <w:rsid w:val="00E11F7F"/>
    <w:rsid w:val="00E121F0"/>
    <w:rsid w:val="00E137BE"/>
    <w:rsid w:val="00E13BD3"/>
    <w:rsid w:val="00E13EB5"/>
    <w:rsid w:val="00E14DC3"/>
    <w:rsid w:val="00E1668C"/>
    <w:rsid w:val="00E16783"/>
    <w:rsid w:val="00E16E62"/>
    <w:rsid w:val="00E24C04"/>
    <w:rsid w:val="00E25048"/>
    <w:rsid w:val="00E315B6"/>
    <w:rsid w:val="00E33CA4"/>
    <w:rsid w:val="00E3568B"/>
    <w:rsid w:val="00E3735D"/>
    <w:rsid w:val="00E41AF2"/>
    <w:rsid w:val="00E41B5B"/>
    <w:rsid w:val="00E420DD"/>
    <w:rsid w:val="00E44D91"/>
    <w:rsid w:val="00E457FA"/>
    <w:rsid w:val="00E474A9"/>
    <w:rsid w:val="00E52044"/>
    <w:rsid w:val="00E52B3A"/>
    <w:rsid w:val="00E549E3"/>
    <w:rsid w:val="00E56BEC"/>
    <w:rsid w:val="00E61067"/>
    <w:rsid w:val="00E61751"/>
    <w:rsid w:val="00E62CBF"/>
    <w:rsid w:val="00E63A57"/>
    <w:rsid w:val="00E63AE8"/>
    <w:rsid w:val="00E64AC9"/>
    <w:rsid w:val="00E67177"/>
    <w:rsid w:val="00E700AC"/>
    <w:rsid w:val="00E70622"/>
    <w:rsid w:val="00E70685"/>
    <w:rsid w:val="00E71ACB"/>
    <w:rsid w:val="00E71BF1"/>
    <w:rsid w:val="00E74A7B"/>
    <w:rsid w:val="00E75B24"/>
    <w:rsid w:val="00E76906"/>
    <w:rsid w:val="00E77F23"/>
    <w:rsid w:val="00E77F6C"/>
    <w:rsid w:val="00E8024D"/>
    <w:rsid w:val="00E84C53"/>
    <w:rsid w:val="00E85479"/>
    <w:rsid w:val="00E85898"/>
    <w:rsid w:val="00E87836"/>
    <w:rsid w:val="00E902CB"/>
    <w:rsid w:val="00E91899"/>
    <w:rsid w:val="00E929D0"/>
    <w:rsid w:val="00E93078"/>
    <w:rsid w:val="00E9525F"/>
    <w:rsid w:val="00E9576D"/>
    <w:rsid w:val="00E9698A"/>
    <w:rsid w:val="00E96E03"/>
    <w:rsid w:val="00E9766F"/>
    <w:rsid w:val="00EA05CF"/>
    <w:rsid w:val="00EA12AF"/>
    <w:rsid w:val="00EA7EA3"/>
    <w:rsid w:val="00EB1DBC"/>
    <w:rsid w:val="00EB22BF"/>
    <w:rsid w:val="00EB4633"/>
    <w:rsid w:val="00EC030B"/>
    <w:rsid w:val="00EC0A18"/>
    <w:rsid w:val="00EC0BC8"/>
    <w:rsid w:val="00EC4412"/>
    <w:rsid w:val="00EC4FA8"/>
    <w:rsid w:val="00ED0AE2"/>
    <w:rsid w:val="00ED1942"/>
    <w:rsid w:val="00ED2143"/>
    <w:rsid w:val="00ED30A2"/>
    <w:rsid w:val="00ED4100"/>
    <w:rsid w:val="00ED631D"/>
    <w:rsid w:val="00ED7A90"/>
    <w:rsid w:val="00ED7E60"/>
    <w:rsid w:val="00EE1DFA"/>
    <w:rsid w:val="00EE2517"/>
    <w:rsid w:val="00EE263F"/>
    <w:rsid w:val="00EE3AD2"/>
    <w:rsid w:val="00EE4FCC"/>
    <w:rsid w:val="00EF10E6"/>
    <w:rsid w:val="00EF1644"/>
    <w:rsid w:val="00EF2E13"/>
    <w:rsid w:val="00EF624C"/>
    <w:rsid w:val="00EF62BD"/>
    <w:rsid w:val="00EF6910"/>
    <w:rsid w:val="00EF7797"/>
    <w:rsid w:val="00F00CB3"/>
    <w:rsid w:val="00F018BE"/>
    <w:rsid w:val="00F036B2"/>
    <w:rsid w:val="00F051C7"/>
    <w:rsid w:val="00F05CA1"/>
    <w:rsid w:val="00F067E5"/>
    <w:rsid w:val="00F10C53"/>
    <w:rsid w:val="00F1192D"/>
    <w:rsid w:val="00F15E36"/>
    <w:rsid w:val="00F169A4"/>
    <w:rsid w:val="00F177DC"/>
    <w:rsid w:val="00F224C1"/>
    <w:rsid w:val="00F22533"/>
    <w:rsid w:val="00F23AD3"/>
    <w:rsid w:val="00F249E0"/>
    <w:rsid w:val="00F24E30"/>
    <w:rsid w:val="00F25004"/>
    <w:rsid w:val="00F25672"/>
    <w:rsid w:val="00F260F5"/>
    <w:rsid w:val="00F2670E"/>
    <w:rsid w:val="00F2764D"/>
    <w:rsid w:val="00F31772"/>
    <w:rsid w:val="00F31F57"/>
    <w:rsid w:val="00F3269B"/>
    <w:rsid w:val="00F326EE"/>
    <w:rsid w:val="00F336CA"/>
    <w:rsid w:val="00F36A5D"/>
    <w:rsid w:val="00F36DA9"/>
    <w:rsid w:val="00F42B6B"/>
    <w:rsid w:val="00F50F2A"/>
    <w:rsid w:val="00F51CCA"/>
    <w:rsid w:val="00F53161"/>
    <w:rsid w:val="00F55073"/>
    <w:rsid w:val="00F56911"/>
    <w:rsid w:val="00F575FE"/>
    <w:rsid w:val="00F60AA4"/>
    <w:rsid w:val="00F61FCD"/>
    <w:rsid w:val="00F62818"/>
    <w:rsid w:val="00F64C6F"/>
    <w:rsid w:val="00F67554"/>
    <w:rsid w:val="00F67DB5"/>
    <w:rsid w:val="00F7167E"/>
    <w:rsid w:val="00F74745"/>
    <w:rsid w:val="00F8051C"/>
    <w:rsid w:val="00F80F55"/>
    <w:rsid w:val="00F841CF"/>
    <w:rsid w:val="00F85B93"/>
    <w:rsid w:val="00F90C22"/>
    <w:rsid w:val="00F91731"/>
    <w:rsid w:val="00F92CDE"/>
    <w:rsid w:val="00F97481"/>
    <w:rsid w:val="00FA1309"/>
    <w:rsid w:val="00FA4900"/>
    <w:rsid w:val="00FA54ED"/>
    <w:rsid w:val="00FA6EAF"/>
    <w:rsid w:val="00FA6EC7"/>
    <w:rsid w:val="00FA6FC2"/>
    <w:rsid w:val="00FB0016"/>
    <w:rsid w:val="00FB016A"/>
    <w:rsid w:val="00FB25E7"/>
    <w:rsid w:val="00FB354C"/>
    <w:rsid w:val="00FB7A9C"/>
    <w:rsid w:val="00FB7DC8"/>
    <w:rsid w:val="00FC0A73"/>
    <w:rsid w:val="00FC1089"/>
    <w:rsid w:val="00FC4EC2"/>
    <w:rsid w:val="00FC6FE3"/>
    <w:rsid w:val="00FD0BF9"/>
    <w:rsid w:val="00FD2D17"/>
    <w:rsid w:val="00FD316C"/>
    <w:rsid w:val="00FD4E5B"/>
    <w:rsid w:val="00FD56ED"/>
    <w:rsid w:val="00FD638D"/>
    <w:rsid w:val="00FD6837"/>
    <w:rsid w:val="00FD7087"/>
    <w:rsid w:val="00FE32EE"/>
    <w:rsid w:val="00FE419F"/>
    <w:rsid w:val="00FE57F8"/>
    <w:rsid w:val="00FE5F5C"/>
    <w:rsid w:val="00FE7245"/>
    <w:rsid w:val="00FF1B64"/>
    <w:rsid w:val="00FF2590"/>
    <w:rsid w:val="00FF3B58"/>
    <w:rsid w:val="00FF4928"/>
    <w:rsid w:val="00FF6874"/>
    <w:rsid w:val="00FF6A26"/>
    <w:rsid w:val="00FF6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0162"/>
  <w15:chartTrackingRefBased/>
  <w15:docId w15:val="{35A63A1F-40A1-493D-B175-3295A61A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766"/>
    <w:pPr>
      <w:spacing w:line="256" w:lineRule="auto"/>
    </w:pPr>
    <w:rPr>
      <w:rFonts w:ascii="Arial" w:hAnsi="Arial"/>
      <w:sz w:val="24"/>
      <w:lang w:val="en-US"/>
    </w:rPr>
  </w:style>
  <w:style w:type="paragraph" w:styleId="Heading1">
    <w:name w:val="heading 1"/>
    <w:basedOn w:val="Normal"/>
    <w:next w:val="Normal"/>
    <w:link w:val="Heading1Char"/>
    <w:uiPriority w:val="9"/>
    <w:qFormat/>
    <w:rsid w:val="007E59DD"/>
    <w:pPr>
      <w:keepNext/>
      <w:keepLines/>
      <w:spacing w:after="120" w:line="48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E59DD"/>
    <w:pPr>
      <w:keepNext/>
      <w:keepLines/>
      <w:spacing w:after="120" w:line="480" w:lineRule="auto"/>
      <w:outlineLvl w:val="1"/>
    </w:pPr>
    <w:rPr>
      <w:rFonts w:ascii="Times New Roman" w:eastAsiaTheme="majorEastAsia" w:hAnsi="Times New Roman" w:cstheme="majorBidi"/>
      <w:i/>
      <w:sz w:val="22"/>
      <w:szCs w:val="26"/>
    </w:rPr>
  </w:style>
  <w:style w:type="paragraph" w:styleId="Heading3">
    <w:name w:val="heading 3"/>
    <w:basedOn w:val="Normal"/>
    <w:next w:val="Normal"/>
    <w:link w:val="Heading3Char"/>
    <w:uiPriority w:val="9"/>
    <w:semiHidden/>
    <w:unhideWhenUsed/>
    <w:qFormat/>
    <w:rsid w:val="00C3659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9DD"/>
    <w:rPr>
      <w:rFonts w:ascii="Arial" w:eastAsiaTheme="majorEastAsia" w:hAnsi="Arial" w:cstheme="majorBidi"/>
      <w:b/>
      <w:sz w:val="24"/>
      <w:szCs w:val="32"/>
      <w:lang w:val="en-US"/>
    </w:rPr>
  </w:style>
  <w:style w:type="character" w:customStyle="1" w:styleId="Heading2Char">
    <w:name w:val="Heading 2 Char"/>
    <w:basedOn w:val="DefaultParagraphFont"/>
    <w:link w:val="Heading2"/>
    <w:uiPriority w:val="9"/>
    <w:rsid w:val="007E59DD"/>
    <w:rPr>
      <w:rFonts w:ascii="Times New Roman" w:eastAsiaTheme="majorEastAsia" w:hAnsi="Times New Roman" w:cstheme="majorBidi"/>
      <w:i/>
      <w:szCs w:val="26"/>
      <w:lang w:val="en-US"/>
    </w:rPr>
  </w:style>
  <w:style w:type="character" w:customStyle="1" w:styleId="EndNoteBibliographyChar">
    <w:name w:val="EndNote Bibliography Char"/>
    <w:basedOn w:val="DefaultParagraphFont"/>
    <w:link w:val="EndNoteBibliography"/>
    <w:semiHidden/>
    <w:locked/>
    <w:rsid w:val="007E59DD"/>
    <w:rPr>
      <w:rFonts w:ascii="Times New Roman" w:hAnsi="Times New Roman" w:cs="Times New Roman"/>
      <w:noProof/>
      <w:sz w:val="24"/>
    </w:rPr>
  </w:style>
  <w:style w:type="paragraph" w:customStyle="1" w:styleId="EndNoteBibliography">
    <w:name w:val="EndNote Bibliography"/>
    <w:basedOn w:val="Normal"/>
    <w:link w:val="EndNoteBibliographyChar"/>
    <w:semiHidden/>
    <w:rsid w:val="007E59DD"/>
    <w:pPr>
      <w:spacing w:line="480" w:lineRule="auto"/>
      <w:jc w:val="both"/>
    </w:pPr>
    <w:rPr>
      <w:rFonts w:ascii="Times New Roman" w:hAnsi="Times New Roman" w:cs="Times New Roman"/>
      <w:noProof/>
      <w:lang w:val="de-DE"/>
    </w:rPr>
  </w:style>
  <w:style w:type="character" w:styleId="CommentReference">
    <w:name w:val="annotation reference"/>
    <w:basedOn w:val="DefaultParagraphFont"/>
    <w:uiPriority w:val="99"/>
    <w:semiHidden/>
    <w:unhideWhenUsed/>
    <w:rsid w:val="005463F8"/>
    <w:rPr>
      <w:sz w:val="16"/>
      <w:szCs w:val="16"/>
    </w:rPr>
  </w:style>
  <w:style w:type="paragraph" w:styleId="CommentText">
    <w:name w:val="annotation text"/>
    <w:basedOn w:val="Normal"/>
    <w:link w:val="CommentTextChar"/>
    <w:uiPriority w:val="99"/>
    <w:semiHidden/>
    <w:unhideWhenUsed/>
    <w:rsid w:val="005463F8"/>
    <w:pPr>
      <w:spacing w:line="240" w:lineRule="auto"/>
    </w:pPr>
    <w:rPr>
      <w:sz w:val="20"/>
      <w:szCs w:val="20"/>
    </w:rPr>
  </w:style>
  <w:style w:type="character" w:customStyle="1" w:styleId="CommentTextChar">
    <w:name w:val="Comment Text Char"/>
    <w:basedOn w:val="DefaultParagraphFont"/>
    <w:link w:val="CommentText"/>
    <w:uiPriority w:val="99"/>
    <w:semiHidden/>
    <w:rsid w:val="005463F8"/>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5463F8"/>
    <w:rPr>
      <w:b/>
      <w:bCs/>
    </w:rPr>
  </w:style>
  <w:style w:type="character" w:customStyle="1" w:styleId="CommentSubjectChar">
    <w:name w:val="Comment Subject Char"/>
    <w:basedOn w:val="CommentTextChar"/>
    <w:link w:val="CommentSubject"/>
    <w:uiPriority w:val="99"/>
    <w:semiHidden/>
    <w:rsid w:val="005463F8"/>
    <w:rPr>
      <w:rFonts w:ascii="Arial" w:hAnsi="Arial"/>
      <w:b/>
      <w:bCs/>
      <w:sz w:val="20"/>
      <w:szCs w:val="20"/>
      <w:lang w:val="en-US"/>
    </w:rPr>
  </w:style>
  <w:style w:type="paragraph" w:styleId="BalloonText">
    <w:name w:val="Balloon Text"/>
    <w:basedOn w:val="Normal"/>
    <w:link w:val="BalloonTextChar"/>
    <w:uiPriority w:val="99"/>
    <w:semiHidden/>
    <w:unhideWhenUsed/>
    <w:rsid w:val="00546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3F8"/>
    <w:rPr>
      <w:rFonts w:ascii="Segoe UI" w:hAnsi="Segoe UI" w:cs="Segoe UI"/>
      <w:sz w:val="18"/>
      <w:szCs w:val="18"/>
      <w:lang w:val="en-US"/>
    </w:rPr>
  </w:style>
  <w:style w:type="paragraph" w:styleId="Header">
    <w:name w:val="header"/>
    <w:basedOn w:val="Normal"/>
    <w:link w:val="HeaderChar"/>
    <w:uiPriority w:val="99"/>
    <w:unhideWhenUsed/>
    <w:rsid w:val="00C74766"/>
    <w:pPr>
      <w:tabs>
        <w:tab w:val="center" w:pos="4703"/>
        <w:tab w:val="right" w:pos="9406"/>
      </w:tabs>
      <w:spacing w:after="0" w:line="240" w:lineRule="auto"/>
    </w:pPr>
  </w:style>
  <w:style w:type="character" w:customStyle="1" w:styleId="HeaderChar">
    <w:name w:val="Header Char"/>
    <w:basedOn w:val="DefaultParagraphFont"/>
    <w:link w:val="Header"/>
    <w:uiPriority w:val="99"/>
    <w:rsid w:val="00C74766"/>
    <w:rPr>
      <w:rFonts w:ascii="Arial" w:hAnsi="Arial"/>
      <w:sz w:val="24"/>
      <w:lang w:val="en-US"/>
    </w:rPr>
  </w:style>
  <w:style w:type="paragraph" w:styleId="Footer">
    <w:name w:val="footer"/>
    <w:basedOn w:val="Normal"/>
    <w:link w:val="FooterChar"/>
    <w:uiPriority w:val="99"/>
    <w:unhideWhenUsed/>
    <w:rsid w:val="00C7476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4766"/>
    <w:rPr>
      <w:rFonts w:ascii="Arial" w:hAnsi="Arial"/>
      <w:sz w:val="24"/>
      <w:lang w:val="en-US"/>
    </w:rPr>
  </w:style>
  <w:style w:type="character" w:styleId="LineNumber">
    <w:name w:val="line number"/>
    <w:basedOn w:val="DefaultParagraphFont"/>
    <w:uiPriority w:val="99"/>
    <w:unhideWhenUsed/>
    <w:rsid w:val="00C74766"/>
    <w:rPr>
      <w:rFonts w:ascii="Times New Roman" w:hAnsi="Times New Roman"/>
      <w:sz w:val="24"/>
    </w:rPr>
  </w:style>
  <w:style w:type="character" w:customStyle="1" w:styleId="Heading3Char">
    <w:name w:val="Heading 3 Char"/>
    <w:basedOn w:val="DefaultParagraphFont"/>
    <w:link w:val="Heading3"/>
    <w:uiPriority w:val="9"/>
    <w:semiHidden/>
    <w:rsid w:val="00C36597"/>
    <w:rPr>
      <w:rFonts w:asciiTheme="majorHAnsi" w:eastAsiaTheme="majorEastAsia" w:hAnsiTheme="majorHAnsi" w:cstheme="majorBidi"/>
      <w:color w:val="1F4D78" w:themeColor="accent1" w:themeShade="7F"/>
      <w:sz w:val="24"/>
      <w:szCs w:val="24"/>
      <w:lang w:val="en-US"/>
    </w:rPr>
  </w:style>
  <w:style w:type="paragraph" w:customStyle="1" w:styleId="EndNoteBibliographyTitle">
    <w:name w:val="EndNote Bibliography Title"/>
    <w:basedOn w:val="Normal"/>
    <w:link w:val="EndNoteBibliographyTitleChar"/>
    <w:rsid w:val="00D16722"/>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D16722"/>
    <w:rPr>
      <w:rFonts w:ascii="Times New Roman" w:hAnsi="Times New Roman" w:cs="Times New Roman"/>
      <w:noProof/>
      <w:sz w:val="24"/>
      <w:lang w:val="en-US"/>
    </w:rPr>
  </w:style>
  <w:style w:type="paragraph" w:styleId="ListParagraph">
    <w:name w:val="List Paragraph"/>
    <w:basedOn w:val="Normal"/>
    <w:uiPriority w:val="34"/>
    <w:qFormat/>
    <w:rsid w:val="00C31ABD"/>
    <w:pPr>
      <w:ind w:left="720"/>
      <w:contextualSpacing/>
    </w:pPr>
  </w:style>
  <w:style w:type="character" w:customStyle="1" w:styleId="internalref">
    <w:name w:val="internalref"/>
    <w:basedOn w:val="DefaultParagraphFont"/>
    <w:rsid w:val="00F50F2A"/>
  </w:style>
  <w:style w:type="character" w:styleId="Hyperlink">
    <w:name w:val="Hyperlink"/>
    <w:basedOn w:val="DefaultParagraphFont"/>
    <w:uiPriority w:val="99"/>
    <w:semiHidden/>
    <w:unhideWhenUsed/>
    <w:rsid w:val="00F50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6571">
      <w:bodyDiv w:val="1"/>
      <w:marLeft w:val="0"/>
      <w:marRight w:val="0"/>
      <w:marTop w:val="0"/>
      <w:marBottom w:val="0"/>
      <w:divBdr>
        <w:top w:val="none" w:sz="0" w:space="0" w:color="auto"/>
        <w:left w:val="none" w:sz="0" w:space="0" w:color="auto"/>
        <w:bottom w:val="none" w:sz="0" w:space="0" w:color="auto"/>
        <w:right w:val="none" w:sz="0" w:space="0" w:color="auto"/>
      </w:divBdr>
    </w:div>
    <w:div w:id="88082522">
      <w:bodyDiv w:val="1"/>
      <w:marLeft w:val="0"/>
      <w:marRight w:val="0"/>
      <w:marTop w:val="0"/>
      <w:marBottom w:val="0"/>
      <w:divBdr>
        <w:top w:val="none" w:sz="0" w:space="0" w:color="auto"/>
        <w:left w:val="none" w:sz="0" w:space="0" w:color="auto"/>
        <w:bottom w:val="none" w:sz="0" w:space="0" w:color="auto"/>
        <w:right w:val="none" w:sz="0" w:space="0" w:color="auto"/>
      </w:divBdr>
    </w:div>
    <w:div w:id="202796163">
      <w:bodyDiv w:val="1"/>
      <w:marLeft w:val="0"/>
      <w:marRight w:val="0"/>
      <w:marTop w:val="0"/>
      <w:marBottom w:val="0"/>
      <w:divBdr>
        <w:top w:val="none" w:sz="0" w:space="0" w:color="auto"/>
        <w:left w:val="none" w:sz="0" w:space="0" w:color="auto"/>
        <w:bottom w:val="none" w:sz="0" w:space="0" w:color="auto"/>
        <w:right w:val="none" w:sz="0" w:space="0" w:color="auto"/>
      </w:divBdr>
    </w:div>
    <w:div w:id="292760541">
      <w:bodyDiv w:val="1"/>
      <w:marLeft w:val="0"/>
      <w:marRight w:val="0"/>
      <w:marTop w:val="0"/>
      <w:marBottom w:val="0"/>
      <w:divBdr>
        <w:top w:val="none" w:sz="0" w:space="0" w:color="auto"/>
        <w:left w:val="none" w:sz="0" w:space="0" w:color="auto"/>
        <w:bottom w:val="none" w:sz="0" w:space="0" w:color="auto"/>
        <w:right w:val="none" w:sz="0" w:space="0" w:color="auto"/>
      </w:divBdr>
    </w:div>
    <w:div w:id="348945803">
      <w:bodyDiv w:val="1"/>
      <w:marLeft w:val="0"/>
      <w:marRight w:val="0"/>
      <w:marTop w:val="0"/>
      <w:marBottom w:val="0"/>
      <w:divBdr>
        <w:top w:val="none" w:sz="0" w:space="0" w:color="auto"/>
        <w:left w:val="none" w:sz="0" w:space="0" w:color="auto"/>
        <w:bottom w:val="none" w:sz="0" w:space="0" w:color="auto"/>
        <w:right w:val="none" w:sz="0" w:space="0" w:color="auto"/>
      </w:divBdr>
    </w:div>
    <w:div w:id="353847527">
      <w:bodyDiv w:val="1"/>
      <w:marLeft w:val="0"/>
      <w:marRight w:val="0"/>
      <w:marTop w:val="0"/>
      <w:marBottom w:val="0"/>
      <w:divBdr>
        <w:top w:val="none" w:sz="0" w:space="0" w:color="auto"/>
        <w:left w:val="none" w:sz="0" w:space="0" w:color="auto"/>
        <w:bottom w:val="none" w:sz="0" w:space="0" w:color="auto"/>
        <w:right w:val="none" w:sz="0" w:space="0" w:color="auto"/>
      </w:divBdr>
      <w:divsChild>
        <w:div w:id="1032878763">
          <w:marLeft w:val="1166"/>
          <w:marRight w:val="0"/>
          <w:marTop w:val="86"/>
          <w:marBottom w:val="0"/>
          <w:divBdr>
            <w:top w:val="none" w:sz="0" w:space="0" w:color="auto"/>
            <w:left w:val="none" w:sz="0" w:space="0" w:color="auto"/>
            <w:bottom w:val="none" w:sz="0" w:space="0" w:color="auto"/>
            <w:right w:val="none" w:sz="0" w:space="0" w:color="auto"/>
          </w:divBdr>
        </w:div>
      </w:divsChild>
    </w:div>
    <w:div w:id="370108867">
      <w:bodyDiv w:val="1"/>
      <w:marLeft w:val="0"/>
      <w:marRight w:val="0"/>
      <w:marTop w:val="0"/>
      <w:marBottom w:val="0"/>
      <w:divBdr>
        <w:top w:val="none" w:sz="0" w:space="0" w:color="auto"/>
        <w:left w:val="none" w:sz="0" w:space="0" w:color="auto"/>
        <w:bottom w:val="none" w:sz="0" w:space="0" w:color="auto"/>
        <w:right w:val="none" w:sz="0" w:space="0" w:color="auto"/>
      </w:divBdr>
    </w:div>
    <w:div w:id="859317738">
      <w:bodyDiv w:val="1"/>
      <w:marLeft w:val="0"/>
      <w:marRight w:val="0"/>
      <w:marTop w:val="0"/>
      <w:marBottom w:val="0"/>
      <w:divBdr>
        <w:top w:val="none" w:sz="0" w:space="0" w:color="auto"/>
        <w:left w:val="none" w:sz="0" w:space="0" w:color="auto"/>
        <w:bottom w:val="none" w:sz="0" w:space="0" w:color="auto"/>
        <w:right w:val="none" w:sz="0" w:space="0" w:color="auto"/>
      </w:divBdr>
    </w:div>
    <w:div w:id="1073353704">
      <w:bodyDiv w:val="1"/>
      <w:marLeft w:val="0"/>
      <w:marRight w:val="0"/>
      <w:marTop w:val="0"/>
      <w:marBottom w:val="0"/>
      <w:divBdr>
        <w:top w:val="none" w:sz="0" w:space="0" w:color="auto"/>
        <w:left w:val="none" w:sz="0" w:space="0" w:color="auto"/>
        <w:bottom w:val="none" w:sz="0" w:space="0" w:color="auto"/>
        <w:right w:val="none" w:sz="0" w:space="0" w:color="auto"/>
      </w:divBdr>
    </w:div>
    <w:div w:id="1092555698">
      <w:bodyDiv w:val="1"/>
      <w:marLeft w:val="0"/>
      <w:marRight w:val="0"/>
      <w:marTop w:val="0"/>
      <w:marBottom w:val="0"/>
      <w:divBdr>
        <w:top w:val="none" w:sz="0" w:space="0" w:color="auto"/>
        <w:left w:val="none" w:sz="0" w:space="0" w:color="auto"/>
        <w:bottom w:val="none" w:sz="0" w:space="0" w:color="auto"/>
        <w:right w:val="none" w:sz="0" w:space="0" w:color="auto"/>
      </w:divBdr>
    </w:div>
    <w:div w:id="1224564921">
      <w:bodyDiv w:val="1"/>
      <w:marLeft w:val="0"/>
      <w:marRight w:val="0"/>
      <w:marTop w:val="0"/>
      <w:marBottom w:val="0"/>
      <w:divBdr>
        <w:top w:val="none" w:sz="0" w:space="0" w:color="auto"/>
        <w:left w:val="none" w:sz="0" w:space="0" w:color="auto"/>
        <w:bottom w:val="none" w:sz="0" w:space="0" w:color="auto"/>
        <w:right w:val="none" w:sz="0" w:space="0" w:color="auto"/>
      </w:divBdr>
    </w:div>
    <w:div w:id="1648510257">
      <w:bodyDiv w:val="1"/>
      <w:marLeft w:val="0"/>
      <w:marRight w:val="0"/>
      <w:marTop w:val="0"/>
      <w:marBottom w:val="0"/>
      <w:divBdr>
        <w:top w:val="none" w:sz="0" w:space="0" w:color="auto"/>
        <w:left w:val="none" w:sz="0" w:space="0" w:color="auto"/>
        <w:bottom w:val="none" w:sz="0" w:space="0" w:color="auto"/>
        <w:right w:val="none" w:sz="0" w:space="0" w:color="auto"/>
      </w:divBdr>
    </w:div>
    <w:div w:id="1658918320">
      <w:bodyDiv w:val="1"/>
      <w:marLeft w:val="0"/>
      <w:marRight w:val="0"/>
      <w:marTop w:val="0"/>
      <w:marBottom w:val="0"/>
      <w:divBdr>
        <w:top w:val="none" w:sz="0" w:space="0" w:color="auto"/>
        <w:left w:val="none" w:sz="0" w:space="0" w:color="auto"/>
        <w:bottom w:val="none" w:sz="0" w:space="0" w:color="auto"/>
        <w:right w:val="none" w:sz="0" w:space="0" w:color="auto"/>
      </w:divBdr>
    </w:div>
    <w:div w:id="1712269570">
      <w:bodyDiv w:val="1"/>
      <w:marLeft w:val="0"/>
      <w:marRight w:val="0"/>
      <w:marTop w:val="0"/>
      <w:marBottom w:val="0"/>
      <w:divBdr>
        <w:top w:val="none" w:sz="0" w:space="0" w:color="auto"/>
        <w:left w:val="none" w:sz="0" w:space="0" w:color="auto"/>
        <w:bottom w:val="none" w:sz="0" w:space="0" w:color="auto"/>
        <w:right w:val="none" w:sz="0" w:space="0" w:color="auto"/>
      </w:divBdr>
    </w:div>
    <w:div w:id="1790588051">
      <w:bodyDiv w:val="1"/>
      <w:marLeft w:val="0"/>
      <w:marRight w:val="0"/>
      <w:marTop w:val="0"/>
      <w:marBottom w:val="0"/>
      <w:divBdr>
        <w:top w:val="none" w:sz="0" w:space="0" w:color="auto"/>
        <w:left w:val="none" w:sz="0" w:space="0" w:color="auto"/>
        <w:bottom w:val="none" w:sz="0" w:space="0" w:color="auto"/>
        <w:right w:val="none" w:sz="0" w:space="0" w:color="auto"/>
      </w:divBdr>
    </w:div>
    <w:div w:id="1824931391">
      <w:bodyDiv w:val="1"/>
      <w:marLeft w:val="0"/>
      <w:marRight w:val="0"/>
      <w:marTop w:val="0"/>
      <w:marBottom w:val="0"/>
      <w:divBdr>
        <w:top w:val="none" w:sz="0" w:space="0" w:color="auto"/>
        <w:left w:val="none" w:sz="0" w:space="0" w:color="auto"/>
        <w:bottom w:val="none" w:sz="0" w:space="0" w:color="auto"/>
        <w:right w:val="none" w:sz="0" w:space="0" w:color="auto"/>
      </w:divBdr>
    </w:div>
    <w:div w:id="20889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7F0BC-93AE-4BE8-9EFF-92D38721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2681</Words>
  <Characters>15282</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Marschall</dc:creator>
  <cp:keywords/>
  <dc:description/>
  <cp:lastModifiedBy>David Richards</cp:lastModifiedBy>
  <cp:revision>2</cp:revision>
  <cp:lastPrinted>2019-04-15T12:48:00Z</cp:lastPrinted>
  <dcterms:created xsi:type="dcterms:W3CDTF">2019-07-12T12:45:00Z</dcterms:created>
  <dcterms:modified xsi:type="dcterms:W3CDTF">2019-07-12T12:45:00Z</dcterms:modified>
</cp:coreProperties>
</file>