
<file path=[Content_Types].xml><?xml version="1.0" encoding="utf-8"?>
<Types xmlns="http://schemas.openxmlformats.org/package/2006/content-types">
  <Default Extension="(null)" ContentType="image/x-e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284F36B" w14:textId="77777777" w:rsidR="00ED4F28" w:rsidRDefault="00ED4F28" w:rsidP="00ED4F28">
      <w:pPr>
        <w:jc w:val="center"/>
        <w:rPr>
          <w:rFonts w:asciiTheme="majorBidi" w:hAnsiTheme="majorBidi" w:cstheme="majorBidi"/>
          <w:b/>
          <w:bCs/>
          <w:sz w:val="28"/>
          <w:szCs w:val="28"/>
        </w:rPr>
      </w:pPr>
      <w:bookmarkStart w:id="0" w:name="_GoBack"/>
    </w:p>
    <w:p w14:paraId="017B2944" w14:textId="77777777" w:rsidR="00ED4F28" w:rsidRDefault="00ED4F28" w:rsidP="00ED4F28">
      <w:pPr>
        <w:jc w:val="center"/>
        <w:rPr>
          <w:rFonts w:asciiTheme="majorBidi" w:hAnsiTheme="majorBidi" w:cstheme="majorBidi"/>
          <w:b/>
          <w:bCs/>
          <w:sz w:val="28"/>
          <w:szCs w:val="28"/>
        </w:rPr>
      </w:pPr>
    </w:p>
    <w:p w14:paraId="6CEABD90" w14:textId="77777777" w:rsidR="00ED4F28" w:rsidRDefault="00ED4F28" w:rsidP="00ED4F28">
      <w:pPr>
        <w:jc w:val="center"/>
        <w:rPr>
          <w:rFonts w:asciiTheme="majorBidi" w:hAnsiTheme="majorBidi" w:cstheme="majorBidi"/>
          <w:b/>
          <w:bCs/>
          <w:sz w:val="28"/>
          <w:szCs w:val="28"/>
        </w:rPr>
      </w:pPr>
    </w:p>
    <w:p w14:paraId="04772F6F" w14:textId="77777777" w:rsidR="00ED4F28" w:rsidRDefault="00ED4F28" w:rsidP="00ED4F28">
      <w:pPr>
        <w:jc w:val="center"/>
        <w:rPr>
          <w:rFonts w:asciiTheme="majorBidi" w:hAnsiTheme="majorBidi" w:cstheme="majorBidi"/>
          <w:b/>
          <w:bCs/>
          <w:sz w:val="28"/>
          <w:szCs w:val="28"/>
        </w:rPr>
      </w:pPr>
    </w:p>
    <w:p w14:paraId="6B63668D" w14:textId="77777777" w:rsidR="00ED4F28" w:rsidRDefault="00ED4F28" w:rsidP="00ED4F28">
      <w:pPr>
        <w:jc w:val="center"/>
        <w:rPr>
          <w:rFonts w:asciiTheme="majorBidi" w:hAnsiTheme="majorBidi" w:cstheme="majorBidi"/>
          <w:b/>
          <w:bCs/>
          <w:sz w:val="28"/>
          <w:szCs w:val="28"/>
        </w:rPr>
      </w:pPr>
    </w:p>
    <w:p w14:paraId="5F621606" w14:textId="77777777" w:rsidR="00ED4F28" w:rsidRDefault="00ED4F28" w:rsidP="00ED4F28">
      <w:pPr>
        <w:jc w:val="center"/>
        <w:rPr>
          <w:rFonts w:asciiTheme="majorBidi" w:hAnsiTheme="majorBidi" w:cstheme="majorBidi"/>
          <w:b/>
          <w:bCs/>
          <w:sz w:val="28"/>
          <w:szCs w:val="28"/>
        </w:rPr>
      </w:pPr>
    </w:p>
    <w:p w14:paraId="50F3C61C" w14:textId="77777777" w:rsidR="00ED4F28" w:rsidRDefault="00ED4F28" w:rsidP="00ED4F28">
      <w:pPr>
        <w:jc w:val="center"/>
        <w:rPr>
          <w:rFonts w:asciiTheme="majorBidi" w:hAnsiTheme="majorBidi" w:cstheme="majorBidi"/>
          <w:b/>
          <w:bCs/>
          <w:sz w:val="28"/>
          <w:szCs w:val="28"/>
        </w:rPr>
      </w:pPr>
    </w:p>
    <w:p w14:paraId="33040986" w14:textId="77777777" w:rsidR="004857DA" w:rsidRDefault="00203224" w:rsidP="00ED4F28">
      <w:pPr>
        <w:jc w:val="center"/>
        <w:rPr>
          <w:rFonts w:asciiTheme="majorBidi" w:hAnsiTheme="majorBidi" w:cstheme="majorBidi"/>
          <w:b/>
          <w:bCs/>
          <w:sz w:val="28"/>
          <w:szCs w:val="28"/>
        </w:rPr>
      </w:pPr>
      <w:r>
        <w:rPr>
          <w:rFonts w:asciiTheme="majorBidi" w:hAnsiTheme="majorBidi" w:cstheme="majorBidi"/>
          <w:b/>
          <w:bCs/>
          <w:sz w:val="28"/>
          <w:szCs w:val="28"/>
        </w:rPr>
        <w:t xml:space="preserve">Additional file </w:t>
      </w:r>
      <w:r w:rsidR="00ED4F28" w:rsidRPr="00ED4F28">
        <w:rPr>
          <w:rFonts w:asciiTheme="majorBidi" w:hAnsiTheme="majorBidi" w:cstheme="majorBidi"/>
          <w:b/>
          <w:bCs/>
          <w:sz w:val="28"/>
          <w:szCs w:val="28"/>
        </w:rPr>
        <w:t>1</w:t>
      </w:r>
    </w:p>
    <w:p w14:paraId="3CEE1BFE" w14:textId="77777777" w:rsidR="00ED4F28" w:rsidRDefault="00ED4F28" w:rsidP="00ED4F28">
      <w:pPr>
        <w:jc w:val="center"/>
        <w:rPr>
          <w:rFonts w:asciiTheme="majorBidi" w:hAnsiTheme="majorBidi" w:cstheme="majorBidi"/>
          <w:b/>
          <w:bCs/>
          <w:sz w:val="28"/>
          <w:szCs w:val="28"/>
        </w:rPr>
      </w:pPr>
    </w:p>
    <w:p w14:paraId="15B4AF99" w14:textId="77777777" w:rsidR="00ED4F28" w:rsidRDefault="00ED4F28" w:rsidP="00ED4F28">
      <w:pPr>
        <w:jc w:val="center"/>
        <w:rPr>
          <w:rFonts w:asciiTheme="majorBidi" w:hAnsiTheme="majorBidi" w:cstheme="majorBidi"/>
          <w:b/>
          <w:bCs/>
          <w:sz w:val="28"/>
          <w:szCs w:val="28"/>
        </w:rPr>
      </w:pPr>
    </w:p>
    <w:p w14:paraId="4FC14FA1" w14:textId="77777777" w:rsidR="00ED4F28" w:rsidRDefault="00ED4F28" w:rsidP="00ED4F28">
      <w:pPr>
        <w:jc w:val="center"/>
        <w:rPr>
          <w:rFonts w:asciiTheme="majorBidi" w:hAnsiTheme="majorBidi" w:cstheme="majorBidi"/>
          <w:b/>
          <w:bCs/>
          <w:sz w:val="28"/>
          <w:szCs w:val="28"/>
        </w:rPr>
      </w:pPr>
    </w:p>
    <w:p w14:paraId="4618C587" w14:textId="77777777" w:rsidR="00ED4F28" w:rsidRDefault="00ED4F28" w:rsidP="00ED4F28">
      <w:pPr>
        <w:spacing w:line="480" w:lineRule="auto"/>
        <w:rPr>
          <w:rFonts w:asciiTheme="majorBidi" w:hAnsiTheme="majorBidi" w:cstheme="majorBidi"/>
          <w:b/>
          <w:bCs/>
          <w:sz w:val="28"/>
          <w:szCs w:val="28"/>
        </w:rPr>
      </w:pPr>
      <w:r>
        <w:rPr>
          <w:rFonts w:asciiTheme="majorBidi" w:hAnsiTheme="majorBidi" w:cstheme="majorBidi"/>
          <w:b/>
          <w:bCs/>
          <w:sz w:val="28"/>
          <w:szCs w:val="28"/>
        </w:rPr>
        <w:t>Supplementary methods</w:t>
      </w:r>
    </w:p>
    <w:p w14:paraId="3F5EB76A" w14:textId="77777777" w:rsidR="00203224" w:rsidRDefault="00203224" w:rsidP="00203224">
      <w:pPr>
        <w:spacing w:line="360" w:lineRule="auto"/>
        <w:rPr>
          <w:rFonts w:asciiTheme="majorBidi" w:hAnsiTheme="majorBidi" w:cstheme="majorBidi"/>
        </w:rPr>
      </w:pPr>
      <w:r w:rsidRPr="00203224">
        <w:rPr>
          <w:rFonts w:asciiTheme="majorBidi" w:hAnsiTheme="majorBidi" w:cstheme="majorBidi"/>
        </w:rPr>
        <w:t>Swab samples</w:t>
      </w:r>
    </w:p>
    <w:p w14:paraId="2FAF4283" w14:textId="77777777" w:rsidR="00203224" w:rsidRDefault="00203224" w:rsidP="00203224">
      <w:pPr>
        <w:spacing w:line="360" w:lineRule="auto"/>
        <w:rPr>
          <w:rFonts w:asciiTheme="majorBidi" w:hAnsiTheme="majorBidi" w:cstheme="majorBidi"/>
        </w:rPr>
      </w:pPr>
      <w:r w:rsidRPr="00203224">
        <w:rPr>
          <w:rFonts w:asciiTheme="majorBidi" w:hAnsiTheme="majorBidi" w:cstheme="majorBidi"/>
        </w:rPr>
        <w:t>Screening of the virus strains</w:t>
      </w:r>
    </w:p>
    <w:p w14:paraId="71976FBB" w14:textId="77777777" w:rsidR="00203224" w:rsidRPr="00203224" w:rsidRDefault="00203224" w:rsidP="00203224">
      <w:pPr>
        <w:spacing w:line="360" w:lineRule="auto"/>
        <w:rPr>
          <w:rFonts w:asciiTheme="majorBidi" w:hAnsiTheme="majorBidi" w:cstheme="majorBidi"/>
        </w:rPr>
      </w:pPr>
      <w:r w:rsidRPr="00203224">
        <w:rPr>
          <w:rFonts w:asciiTheme="majorBidi" w:hAnsiTheme="majorBidi" w:cstheme="majorBidi"/>
        </w:rPr>
        <w:t>Plasmid construction</w:t>
      </w:r>
    </w:p>
    <w:p w14:paraId="59A65876" w14:textId="77777777" w:rsidR="00ED4F28" w:rsidRDefault="00ED4F28" w:rsidP="00203224">
      <w:pPr>
        <w:spacing w:line="360" w:lineRule="auto"/>
        <w:rPr>
          <w:rFonts w:asciiTheme="majorBidi" w:hAnsiTheme="majorBidi" w:cstheme="majorBidi"/>
        </w:rPr>
      </w:pPr>
      <w:r w:rsidRPr="00203224">
        <w:rPr>
          <w:rFonts w:asciiTheme="majorBidi" w:hAnsiTheme="majorBidi" w:cstheme="majorBidi"/>
        </w:rPr>
        <w:t>Virus construction</w:t>
      </w:r>
    </w:p>
    <w:p w14:paraId="5D9C86B3" w14:textId="77777777" w:rsidR="00203224" w:rsidRPr="00203224" w:rsidRDefault="00203224" w:rsidP="00203224">
      <w:pPr>
        <w:spacing w:line="360" w:lineRule="auto"/>
        <w:rPr>
          <w:rFonts w:asciiTheme="majorBidi" w:hAnsiTheme="majorBidi" w:cstheme="majorBidi"/>
        </w:rPr>
      </w:pPr>
    </w:p>
    <w:p w14:paraId="58E86714" w14:textId="77777777" w:rsidR="00ED4F28" w:rsidRPr="00ED4F28" w:rsidRDefault="00ED4F28" w:rsidP="00ED4F28">
      <w:pPr>
        <w:rPr>
          <w:rFonts w:asciiTheme="majorBidi" w:hAnsiTheme="majorBidi" w:cstheme="majorBidi"/>
          <w:sz w:val="28"/>
          <w:szCs w:val="28"/>
        </w:rPr>
      </w:pPr>
    </w:p>
    <w:p w14:paraId="66C7533D" w14:textId="77777777" w:rsidR="00ED4F28" w:rsidRDefault="00ED4F28" w:rsidP="00ED4F28">
      <w:pPr>
        <w:spacing w:line="480" w:lineRule="auto"/>
        <w:rPr>
          <w:rFonts w:asciiTheme="majorBidi" w:hAnsiTheme="majorBidi" w:cstheme="majorBidi"/>
          <w:b/>
          <w:bCs/>
          <w:sz w:val="28"/>
          <w:szCs w:val="28"/>
        </w:rPr>
      </w:pPr>
      <w:r>
        <w:rPr>
          <w:rFonts w:asciiTheme="majorBidi" w:hAnsiTheme="majorBidi" w:cstheme="majorBidi"/>
          <w:b/>
          <w:bCs/>
          <w:sz w:val="28"/>
          <w:szCs w:val="28"/>
        </w:rPr>
        <w:t>Supplementary Figures:</w:t>
      </w:r>
    </w:p>
    <w:p w14:paraId="07D1375C" w14:textId="77777777" w:rsidR="00ED4F28" w:rsidRPr="00203224" w:rsidRDefault="00ED4F28" w:rsidP="00203224">
      <w:pPr>
        <w:spacing w:line="360" w:lineRule="auto"/>
        <w:rPr>
          <w:rFonts w:asciiTheme="majorBidi" w:hAnsiTheme="majorBidi" w:cstheme="majorBidi"/>
        </w:rPr>
      </w:pPr>
      <w:r w:rsidRPr="00203224">
        <w:rPr>
          <w:rFonts w:asciiTheme="majorBidi" w:hAnsiTheme="majorBidi" w:cstheme="majorBidi"/>
        </w:rPr>
        <w:t xml:space="preserve">Suppl Fig.1 </w:t>
      </w:r>
    </w:p>
    <w:p w14:paraId="004582FE" w14:textId="35FAAC89" w:rsidR="00ED4F28" w:rsidRDefault="00ED4F28" w:rsidP="00203224">
      <w:pPr>
        <w:spacing w:line="360" w:lineRule="auto"/>
        <w:rPr>
          <w:rFonts w:asciiTheme="majorBidi" w:hAnsiTheme="majorBidi" w:cstheme="majorBidi"/>
        </w:rPr>
      </w:pPr>
      <w:r w:rsidRPr="00203224">
        <w:rPr>
          <w:rFonts w:asciiTheme="majorBidi" w:hAnsiTheme="majorBidi" w:cstheme="majorBidi"/>
        </w:rPr>
        <w:t>Suppl Fig.2</w:t>
      </w:r>
    </w:p>
    <w:p w14:paraId="6CB9D91C" w14:textId="4478432A" w:rsidR="00D76FD9" w:rsidRPr="00203224" w:rsidRDefault="00D76FD9" w:rsidP="00203224">
      <w:pPr>
        <w:spacing w:line="360" w:lineRule="auto"/>
        <w:rPr>
          <w:rFonts w:asciiTheme="majorBidi" w:hAnsiTheme="majorBidi" w:cstheme="majorBidi"/>
        </w:rPr>
      </w:pPr>
      <w:r>
        <w:rPr>
          <w:rFonts w:asciiTheme="majorBidi" w:hAnsiTheme="majorBidi" w:cstheme="majorBidi"/>
        </w:rPr>
        <w:t>Suppl Fig.3</w:t>
      </w:r>
    </w:p>
    <w:p w14:paraId="05BEF117" w14:textId="77777777" w:rsidR="00ED4F28" w:rsidRDefault="00ED4F28" w:rsidP="00ED4F28">
      <w:pPr>
        <w:jc w:val="center"/>
        <w:rPr>
          <w:rFonts w:asciiTheme="majorBidi" w:hAnsiTheme="majorBidi" w:cstheme="majorBidi"/>
          <w:b/>
          <w:bCs/>
          <w:sz w:val="28"/>
          <w:szCs w:val="28"/>
        </w:rPr>
      </w:pPr>
    </w:p>
    <w:p w14:paraId="0933B648" w14:textId="77777777" w:rsidR="00ED4F28" w:rsidRDefault="00ED4F28" w:rsidP="00ED4F28">
      <w:pPr>
        <w:jc w:val="center"/>
        <w:rPr>
          <w:rFonts w:asciiTheme="majorBidi" w:hAnsiTheme="majorBidi" w:cstheme="majorBidi"/>
          <w:b/>
          <w:bCs/>
          <w:sz w:val="28"/>
          <w:szCs w:val="28"/>
        </w:rPr>
      </w:pPr>
    </w:p>
    <w:p w14:paraId="1FE4AF7A" w14:textId="77777777" w:rsidR="0068259B" w:rsidRDefault="0068259B" w:rsidP="00ED4F28">
      <w:pPr>
        <w:jc w:val="center"/>
        <w:rPr>
          <w:rFonts w:asciiTheme="majorBidi" w:hAnsiTheme="majorBidi" w:cstheme="majorBidi"/>
          <w:b/>
          <w:bCs/>
          <w:sz w:val="28"/>
          <w:szCs w:val="28"/>
        </w:rPr>
      </w:pPr>
    </w:p>
    <w:p w14:paraId="232C9B46" w14:textId="77777777" w:rsidR="0068259B" w:rsidRDefault="0068259B" w:rsidP="00ED4F28">
      <w:pPr>
        <w:jc w:val="center"/>
        <w:rPr>
          <w:rFonts w:asciiTheme="majorBidi" w:hAnsiTheme="majorBidi" w:cstheme="majorBidi"/>
          <w:b/>
          <w:bCs/>
          <w:sz w:val="28"/>
          <w:szCs w:val="28"/>
        </w:rPr>
      </w:pPr>
    </w:p>
    <w:p w14:paraId="014D9441" w14:textId="77777777" w:rsidR="0068259B" w:rsidRDefault="0068259B" w:rsidP="00ED4F28">
      <w:pPr>
        <w:jc w:val="center"/>
        <w:rPr>
          <w:rFonts w:asciiTheme="majorBidi" w:hAnsiTheme="majorBidi" w:cstheme="majorBidi"/>
          <w:b/>
          <w:bCs/>
          <w:sz w:val="28"/>
          <w:szCs w:val="28"/>
        </w:rPr>
      </w:pPr>
    </w:p>
    <w:p w14:paraId="183D25D8" w14:textId="77777777" w:rsidR="0068259B" w:rsidRDefault="0068259B" w:rsidP="00ED4F28">
      <w:pPr>
        <w:jc w:val="center"/>
        <w:rPr>
          <w:rFonts w:asciiTheme="majorBidi" w:hAnsiTheme="majorBidi" w:cstheme="majorBidi"/>
          <w:b/>
          <w:bCs/>
          <w:sz w:val="28"/>
          <w:szCs w:val="28"/>
        </w:rPr>
      </w:pPr>
    </w:p>
    <w:p w14:paraId="7CE18F58" w14:textId="77777777" w:rsidR="0068259B" w:rsidRDefault="0068259B" w:rsidP="00ED4F28">
      <w:pPr>
        <w:jc w:val="center"/>
        <w:rPr>
          <w:rFonts w:asciiTheme="majorBidi" w:hAnsiTheme="majorBidi" w:cstheme="majorBidi"/>
          <w:b/>
          <w:bCs/>
          <w:sz w:val="28"/>
          <w:szCs w:val="28"/>
        </w:rPr>
      </w:pPr>
    </w:p>
    <w:p w14:paraId="744515AE" w14:textId="77777777" w:rsidR="0068259B" w:rsidRDefault="0068259B" w:rsidP="00ED4F28">
      <w:pPr>
        <w:jc w:val="center"/>
        <w:rPr>
          <w:rFonts w:asciiTheme="majorBidi" w:hAnsiTheme="majorBidi" w:cstheme="majorBidi"/>
          <w:b/>
          <w:bCs/>
          <w:sz w:val="28"/>
          <w:szCs w:val="28"/>
        </w:rPr>
      </w:pPr>
    </w:p>
    <w:p w14:paraId="195DB803" w14:textId="77777777" w:rsidR="0068259B" w:rsidRDefault="0068259B" w:rsidP="00ED4F28">
      <w:pPr>
        <w:jc w:val="center"/>
        <w:rPr>
          <w:rFonts w:asciiTheme="majorBidi" w:hAnsiTheme="majorBidi" w:cstheme="majorBidi"/>
          <w:b/>
          <w:bCs/>
          <w:sz w:val="28"/>
          <w:szCs w:val="28"/>
        </w:rPr>
      </w:pPr>
    </w:p>
    <w:p w14:paraId="3B69120C" w14:textId="77777777" w:rsidR="0068259B" w:rsidRDefault="0068259B" w:rsidP="00ED4F28">
      <w:pPr>
        <w:jc w:val="center"/>
        <w:rPr>
          <w:rFonts w:asciiTheme="majorBidi" w:hAnsiTheme="majorBidi" w:cstheme="majorBidi"/>
          <w:b/>
          <w:bCs/>
          <w:sz w:val="28"/>
          <w:szCs w:val="28"/>
        </w:rPr>
      </w:pPr>
    </w:p>
    <w:p w14:paraId="48E630B9" w14:textId="77777777" w:rsidR="0068259B" w:rsidRDefault="0068259B" w:rsidP="00ED4F28">
      <w:pPr>
        <w:jc w:val="center"/>
        <w:rPr>
          <w:rFonts w:asciiTheme="majorBidi" w:hAnsiTheme="majorBidi" w:cstheme="majorBidi"/>
          <w:b/>
          <w:bCs/>
          <w:sz w:val="28"/>
          <w:szCs w:val="28"/>
        </w:rPr>
      </w:pPr>
    </w:p>
    <w:p w14:paraId="41E8054B" w14:textId="77777777" w:rsidR="0068259B" w:rsidRDefault="0068259B" w:rsidP="00ED4F28">
      <w:pPr>
        <w:jc w:val="center"/>
        <w:rPr>
          <w:rFonts w:asciiTheme="majorBidi" w:hAnsiTheme="majorBidi" w:cstheme="majorBidi"/>
          <w:b/>
          <w:bCs/>
          <w:sz w:val="28"/>
          <w:szCs w:val="28"/>
        </w:rPr>
      </w:pPr>
    </w:p>
    <w:p w14:paraId="7D1FF126" w14:textId="77777777" w:rsidR="0068259B" w:rsidRDefault="0068259B" w:rsidP="00ED4F28">
      <w:pPr>
        <w:jc w:val="center"/>
        <w:rPr>
          <w:rFonts w:asciiTheme="majorBidi" w:hAnsiTheme="majorBidi" w:cstheme="majorBidi"/>
          <w:b/>
          <w:bCs/>
          <w:sz w:val="28"/>
          <w:szCs w:val="28"/>
        </w:rPr>
      </w:pPr>
    </w:p>
    <w:p w14:paraId="4D733604" w14:textId="77777777" w:rsidR="0068259B" w:rsidRDefault="0068259B" w:rsidP="00ED4F28">
      <w:pPr>
        <w:jc w:val="center"/>
        <w:rPr>
          <w:rFonts w:asciiTheme="majorBidi" w:hAnsiTheme="majorBidi" w:cstheme="majorBidi"/>
          <w:b/>
          <w:bCs/>
          <w:sz w:val="28"/>
          <w:szCs w:val="28"/>
        </w:rPr>
      </w:pPr>
    </w:p>
    <w:p w14:paraId="57EC10FE" w14:textId="77777777" w:rsidR="0068259B" w:rsidRDefault="0068259B" w:rsidP="00ED4F28">
      <w:pPr>
        <w:jc w:val="center"/>
        <w:rPr>
          <w:rFonts w:asciiTheme="majorBidi" w:hAnsiTheme="majorBidi" w:cstheme="majorBidi"/>
          <w:b/>
          <w:bCs/>
          <w:sz w:val="28"/>
          <w:szCs w:val="28"/>
        </w:rPr>
      </w:pPr>
    </w:p>
    <w:p w14:paraId="1654BC70" w14:textId="77777777" w:rsidR="0068259B" w:rsidRDefault="0068259B" w:rsidP="00ED4F28">
      <w:pPr>
        <w:jc w:val="center"/>
        <w:rPr>
          <w:rFonts w:asciiTheme="majorBidi" w:hAnsiTheme="majorBidi" w:cstheme="majorBidi"/>
          <w:b/>
          <w:bCs/>
          <w:sz w:val="28"/>
          <w:szCs w:val="28"/>
        </w:rPr>
      </w:pPr>
    </w:p>
    <w:p w14:paraId="4BCDD833" w14:textId="77777777" w:rsidR="0068259B" w:rsidRDefault="0068259B" w:rsidP="00ED4F28">
      <w:pPr>
        <w:jc w:val="center"/>
        <w:rPr>
          <w:rFonts w:asciiTheme="majorBidi" w:hAnsiTheme="majorBidi" w:cstheme="majorBidi"/>
          <w:b/>
          <w:bCs/>
          <w:sz w:val="28"/>
          <w:szCs w:val="28"/>
        </w:rPr>
      </w:pPr>
    </w:p>
    <w:p w14:paraId="32EBE941" w14:textId="77777777" w:rsidR="0068259B" w:rsidRDefault="0068259B" w:rsidP="00ED4F28">
      <w:pPr>
        <w:jc w:val="center"/>
        <w:rPr>
          <w:rFonts w:asciiTheme="majorBidi" w:hAnsiTheme="majorBidi" w:cstheme="majorBidi"/>
          <w:b/>
          <w:bCs/>
          <w:sz w:val="28"/>
          <w:szCs w:val="28"/>
        </w:rPr>
      </w:pPr>
    </w:p>
    <w:p w14:paraId="1F603C74" w14:textId="77777777" w:rsidR="0068259B" w:rsidRDefault="0068259B" w:rsidP="00ED4F28">
      <w:pPr>
        <w:jc w:val="center"/>
        <w:rPr>
          <w:rFonts w:asciiTheme="majorBidi" w:hAnsiTheme="majorBidi" w:cstheme="majorBidi"/>
          <w:b/>
          <w:bCs/>
          <w:sz w:val="28"/>
          <w:szCs w:val="28"/>
        </w:rPr>
      </w:pPr>
    </w:p>
    <w:p w14:paraId="49FBFFD0" w14:textId="77777777" w:rsidR="0068259B" w:rsidRDefault="0068259B" w:rsidP="0068259B">
      <w:pPr>
        <w:rPr>
          <w:rFonts w:asciiTheme="majorBidi" w:hAnsiTheme="majorBidi" w:cstheme="majorBidi"/>
          <w:b/>
          <w:bCs/>
          <w:sz w:val="28"/>
          <w:szCs w:val="28"/>
        </w:rPr>
      </w:pPr>
      <w:r>
        <w:rPr>
          <w:rFonts w:asciiTheme="majorBidi" w:hAnsiTheme="majorBidi" w:cstheme="majorBidi"/>
          <w:b/>
          <w:bCs/>
          <w:sz w:val="28"/>
          <w:szCs w:val="28"/>
        </w:rPr>
        <w:t>Supplementary m</w:t>
      </w:r>
      <w:r w:rsidRPr="0068259B">
        <w:rPr>
          <w:rFonts w:asciiTheme="majorBidi" w:hAnsiTheme="majorBidi" w:cstheme="majorBidi"/>
          <w:b/>
          <w:bCs/>
          <w:sz w:val="28"/>
          <w:szCs w:val="28"/>
        </w:rPr>
        <w:t>ethods</w:t>
      </w:r>
    </w:p>
    <w:p w14:paraId="6391A7F3" w14:textId="77777777" w:rsidR="0068259B" w:rsidRDefault="0068259B" w:rsidP="0068259B">
      <w:pPr>
        <w:rPr>
          <w:rFonts w:asciiTheme="majorBidi" w:hAnsiTheme="majorBidi" w:cstheme="majorBidi"/>
          <w:b/>
          <w:bCs/>
          <w:sz w:val="28"/>
          <w:szCs w:val="28"/>
        </w:rPr>
      </w:pPr>
    </w:p>
    <w:p w14:paraId="65E509DD" w14:textId="77777777" w:rsidR="0068259B" w:rsidRDefault="0068259B" w:rsidP="0068259B">
      <w:pPr>
        <w:rPr>
          <w:rFonts w:asciiTheme="majorBidi" w:hAnsiTheme="majorBidi" w:cstheme="majorBidi"/>
          <w:b/>
          <w:bCs/>
          <w:sz w:val="28"/>
          <w:szCs w:val="28"/>
        </w:rPr>
      </w:pPr>
    </w:p>
    <w:p w14:paraId="1EB85567" w14:textId="77777777" w:rsidR="00203224" w:rsidRPr="00203224" w:rsidRDefault="00203224" w:rsidP="00203224">
      <w:pPr>
        <w:spacing w:line="480" w:lineRule="auto"/>
        <w:rPr>
          <w:rFonts w:asciiTheme="majorBidi" w:hAnsiTheme="majorBidi" w:cstheme="majorBidi"/>
          <w:b/>
          <w:bCs/>
        </w:rPr>
      </w:pPr>
      <w:r w:rsidRPr="00203224">
        <w:rPr>
          <w:rFonts w:asciiTheme="majorBidi" w:hAnsiTheme="majorBidi" w:cstheme="majorBidi"/>
          <w:b/>
          <w:bCs/>
        </w:rPr>
        <w:t>Swab samples</w:t>
      </w:r>
    </w:p>
    <w:p w14:paraId="20B11C66" w14:textId="2FCC8643" w:rsidR="00203224" w:rsidRPr="00203224" w:rsidRDefault="00203224" w:rsidP="00203224">
      <w:pPr>
        <w:spacing w:line="480" w:lineRule="auto"/>
        <w:rPr>
          <w:rFonts w:asciiTheme="majorBidi" w:hAnsiTheme="majorBidi" w:cstheme="majorBidi"/>
        </w:rPr>
      </w:pPr>
      <w:r w:rsidRPr="00203224">
        <w:rPr>
          <w:rFonts w:asciiTheme="majorBidi" w:hAnsiTheme="majorBidi" w:cstheme="majorBidi"/>
        </w:rPr>
        <w:t xml:space="preserve">Swabs taken from cold sores from otherwise healthy volunteers were used to infect BHK 21 C13 cells (ECACC 85011433). Samples that generated cytopathic effect (CPE) within 48 hours were confirmed to be </w:t>
      </w:r>
      <w:r w:rsidR="00696DCE">
        <w:rPr>
          <w:rFonts w:asciiTheme="majorBidi" w:hAnsiTheme="majorBidi" w:cstheme="majorBidi"/>
        </w:rPr>
        <w:t>h</w:t>
      </w:r>
      <w:r w:rsidRPr="00203224">
        <w:rPr>
          <w:rFonts w:asciiTheme="majorBidi" w:hAnsiTheme="majorBidi" w:cstheme="majorBidi"/>
        </w:rPr>
        <w:t>erpes simplex virus type1 (HSV-1) by immunofluorescence using an anti HSV-1 antibody (</w:t>
      </w:r>
      <w:r w:rsidR="00E210C2">
        <w:rPr>
          <w:rFonts w:asciiTheme="majorBidi" w:hAnsiTheme="majorBidi" w:cstheme="majorBidi"/>
        </w:rPr>
        <w:t>A</w:t>
      </w:r>
      <w:r w:rsidRPr="00203224">
        <w:rPr>
          <w:rFonts w:asciiTheme="majorBidi" w:hAnsiTheme="majorBidi" w:cstheme="majorBidi"/>
        </w:rPr>
        <w:t xml:space="preserve">bcam </w:t>
      </w:r>
      <w:r w:rsidR="00E210C2">
        <w:rPr>
          <w:rFonts w:asciiTheme="majorBidi" w:hAnsiTheme="majorBidi" w:cstheme="majorBidi"/>
        </w:rPr>
        <w:t xml:space="preserve">Cat No: </w:t>
      </w:r>
      <w:r w:rsidRPr="00203224">
        <w:rPr>
          <w:rFonts w:asciiTheme="majorBidi" w:hAnsiTheme="majorBidi" w:cstheme="majorBidi"/>
        </w:rPr>
        <w:t xml:space="preserve">ab9533) and also by PCR using primers that amplify the HSV-1 RL1 (ICP34.5) region (nucleotides 513-1540 and 124834-125861 from NCBI Reference Sequence: NC_001806.2) and the US12 (ICP47) region (nucleotides 145316-145582). </w:t>
      </w:r>
    </w:p>
    <w:p w14:paraId="459B2F93" w14:textId="77777777" w:rsidR="00203224" w:rsidRPr="00203224" w:rsidRDefault="00203224" w:rsidP="00203224">
      <w:pPr>
        <w:spacing w:line="480" w:lineRule="auto"/>
        <w:rPr>
          <w:rFonts w:asciiTheme="majorBidi" w:hAnsiTheme="majorBidi" w:cstheme="majorBidi"/>
        </w:rPr>
      </w:pPr>
    </w:p>
    <w:p w14:paraId="6D7CEEEB" w14:textId="77777777" w:rsidR="00203224" w:rsidRPr="00203224" w:rsidRDefault="00203224" w:rsidP="00203224">
      <w:pPr>
        <w:spacing w:line="480" w:lineRule="auto"/>
        <w:rPr>
          <w:rFonts w:asciiTheme="majorBidi" w:hAnsiTheme="majorBidi" w:cstheme="majorBidi"/>
          <w:b/>
          <w:bCs/>
        </w:rPr>
      </w:pPr>
      <w:r w:rsidRPr="00203224">
        <w:rPr>
          <w:rFonts w:asciiTheme="majorBidi" w:hAnsiTheme="majorBidi" w:cstheme="majorBidi"/>
          <w:b/>
          <w:bCs/>
        </w:rPr>
        <w:t>Screening of the virus strains</w:t>
      </w:r>
    </w:p>
    <w:p w14:paraId="6CE6A960" w14:textId="348A30FD" w:rsidR="00203224" w:rsidRPr="00203224" w:rsidRDefault="00203224" w:rsidP="00203224">
      <w:pPr>
        <w:spacing w:line="480" w:lineRule="auto"/>
        <w:rPr>
          <w:rFonts w:asciiTheme="majorBidi" w:hAnsiTheme="majorBidi" w:cstheme="majorBidi"/>
        </w:rPr>
      </w:pPr>
      <w:r w:rsidRPr="00203224">
        <w:rPr>
          <w:rFonts w:asciiTheme="majorBidi" w:hAnsiTheme="majorBidi" w:cstheme="majorBidi"/>
        </w:rPr>
        <w:t>Two rounds of virus screening were conducted. In the initial screen, stocks from 29 virus samples were used to infect a range of human cancer cell lines in subsets of 5-8 virus strains per experiment. The cell lines used were Fadu (ATCC® HTB-43™), SK-MEL-28 (ATCC® HTB-72™), A549 (ECACC 86012804), HT1080 (ECACC 85111505), miaPaCa-2 (ECACC 85062806), HT29 (ECACC 91072201) and MDA-MB-231 (ECACC 92020424). The cells were infected using a range of multiplicities of infection (MOI) from 0.</w:t>
      </w:r>
      <w:r w:rsidR="00696DCE">
        <w:rPr>
          <w:rFonts w:asciiTheme="majorBidi" w:hAnsiTheme="majorBidi" w:cstheme="majorBidi"/>
        </w:rPr>
        <w:t>00</w:t>
      </w:r>
      <w:r w:rsidRPr="00203224">
        <w:rPr>
          <w:rFonts w:asciiTheme="majorBidi" w:hAnsiTheme="majorBidi" w:cstheme="majorBidi"/>
        </w:rPr>
        <w:t xml:space="preserve">1 to 0.1. The infected cell monolayers were fixed and then stained with crystal violet at 24 hr and 48 hr post infection. The plates were then visually </w:t>
      </w:r>
      <w:proofErr w:type="gramStart"/>
      <w:r w:rsidRPr="00203224">
        <w:rPr>
          <w:rFonts w:asciiTheme="majorBidi" w:hAnsiTheme="majorBidi" w:cstheme="majorBidi"/>
        </w:rPr>
        <w:t>inspected</w:t>
      </w:r>
      <w:proofErr w:type="gramEnd"/>
      <w:r w:rsidRPr="00203224">
        <w:rPr>
          <w:rFonts w:asciiTheme="majorBidi" w:hAnsiTheme="majorBidi" w:cstheme="majorBidi"/>
        </w:rPr>
        <w:t xml:space="preserve"> and the virus strains ranked within each subset by two independent observers for their cell killing ability. The scores from each cell line were used to </w:t>
      </w:r>
      <w:r w:rsidRPr="00203224">
        <w:rPr>
          <w:rFonts w:asciiTheme="majorBidi" w:hAnsiTheme="majorBidi" w:cstheme="majorBidi"/>
        </w:rPr>
        <w:lastRenderedPageBreak/>
        <w:t xml:space="preserve">generate an average score for each virus strain. A low total score therefore indicated a greater ability to kill across the panel of cell lines as compared to a higher score. Using these </w:t>
      </w:r>
      <w:proofErr w:type="gramStart"/>
      <w:r w:rsidRPr="00203224">
        <w:rPr>
          <w:rFonts w:asciiTheme="majorBidi" w:hAnsiTheme="majorBidi" w:cstheme="majorBidi"/>
        </w:rPr>
        <w:t>scores</w:t>
      </w:r>
      <w:proofErr w:type="gramEnd"/>
      <w:r w:rsidRPr="00203224">
        <w:rPr>
          <w:rFonts w:asciiTheme="majorBidi" w:hAnsiTheme="majorBidi" w:cstheme="majorBidi"/>
        </w:rPr>
        <w:t xml:space="preserve"> the top 8 virus strains where selected for a second round of screening using the same method to identify the strain to be used for further development.</w:t>
      </w:r>
    </w:p>
    <w:p w14:paraId="67FCB964" w14:textId="77777777" w:rsidR="00203224" w:rsidRPr="00203224" w:rsidRDefault="00203224" w:rsidP="00203224">
      <w:pPr>
        <w:spacing w:line="480" w:lineRule="auto"/>
        <w:rPr>
          <w:rFonts w:asciiTheme="majorBidi" w:hAnsiTheme="majorBidi" w:cstheme="majorBidi"/>
        </w:rPr>
      </w:pPr>
    </w:p>
    <w:p w14:paraId="6561125C" w14:textId="77777777" w:rsidR="00203224" w:rsidRPr="00203224" w:rsidRDefault="00203224" w:rsidP="00203224">
      <w:pPr>
        <w:spacing w:line="480" w:lineRule="auto"/>
        <w:rPr>
          <w:rFonts w:asciiTheme="majorBidi" w:hAnsiTheme="majorBidi" w:cstheme="majorBidi"/>
          <w:b/>
          <w:bCs/>
        </w:rPr>
      </w:pPr>
      <w:r w:rsidRPr="00203224">
        <w:rPr>
          <w:rFonts w:asciiTheme="majorBidi" w:hAnsiTheme="majorBidi" w:cstheme="majorBidi"/>
          <w:b/>
          <w:bCs/>
        </w:rPr>
        <w:t>Plasmid construction</w:t>
      </w:r>
    </w:p>
    <w:p w14:paraId="580A35E0" w14:textId="259BE5A5" w:rsidR="00203224" w:rsidRPr="00203224" w:rsidRDefault="00203224" w:rsidP="00203224">
      <w:pPr>
        <w:spacing w:line="480" w:lineRule="auto"/>
        <w:rPr>
          <w:rFonts w:asciiTheme="majorBidi" w:hAnsiTheme="majorBidi" w:cstheme="majorBidi"/>
        </w:rPr>
      </w:pPr>
      <w:r w:rsidRPr="00203224">
        <w:rPr>
          <w:rFonts w:asciiTheme="majorBidi" w:hAnsiTheme="majorBidi" w:cstheme="majorBidi"/>
        </w:rPr>
        <w:t xml:space="preserve">All of plasmids used were generated </w:t>
      </w:r>
      <w:r w:rsidR="00696DCE" w:rsidRPr="00203224">
        <w:rPr>
          <w:rFonts w:asciiTheme="majorBidi" w:hAnsiTheme="majorBidi" w:cstheme="majorBidi"/>
        </w:rPr>
        <w:t xml:space="preserve">by Genscript Inc </w:t>
      </w:r>
      <w:r w:rsidRPr="00203224">
        <w:rPr>
          <w:rFonts w:asciiTheme="majorBidi" w:hAnsiTheme="majorBidi" w:cstheme="majorBidi"/>
        </w:rPr>
        <w:t xml:space="preserve">by a combination of gene synthesis using sequence information deposited in Genbank and subcloning. </w:t>
      </w:r>
    </w:p>
    <w:p w14:paraId="1AC1C624" w14:textId="77777777" w:rsidR="00203224" w:rsidRPr="00203224" w:rsidRDefault="00203224" w:rsidP="00203224">
      <w:pPr>
        <w:spacing w:line="480" w:lineRule="auto"/>
        <w:rPr>
          <w:rFonts w:asciiTheme="majorBidi" w:hAnsiTheme="majorBidi" w:cstheme="majorBidi"/>
        </w:rPr>
      </w:pPr>
    </w:p>
    <w:p w14:paraId="16DB1EE9" w14:textId="77777777" w:rsidR="00203224" w:rsidRPr="00203224" w:rsidRDefault="00203224" w:rsidP="00203224">
      <w:pPr>
        <w:spacing w:line="480" w:lineRule="auto"/>
        <w:rPr>
          <w:rFonts w:asciiTheme="majorBidi" w:hAnsiTheme="majorBidi" w:cstheme="majorBidi"/>
          <w:b/>
          <w:bCs/>
        </w:rPr>
      </w:pPr>
      <w:r w:rsidRPr="00203224">
        <w:rPr>
          <w:rFonts w:asciiTheme="majorBidi" w:hAnsiTheme="majorBidi" w:cstheme="majorBidi"/>
          <w:b/>
          <w:bCs/>
        </w:rPr>
        <w:t xml:space="preserve">Virus construction </w:t>
      </w:r>
    </w:p>
    <w:p w14:paraId="6F3D7D39" w14:textId="54478909" w:rsidR="00203224" w:rsidRPr="00203224" w:rsidRDefault="00203224" w:rsidP="007518CE">
      <w:pPr>
        <w:spacing w:line="480" w:lineRule="auto"/>
        <w:jc w:val="thaiDistribute"/>
        <w:rPr>
          <w:rFonts w:asciiTheme="majorBidi" w:hAnsiTheme="majorBidi" w:cstheme="majorBidi"/>
        </w:rPr>
      </w:pPr>
      <w:r w:rsidRPr="00203224">
        <w:rPr>
          <w:rFonts w:asciiTheme="majorBidi" w:hAnsiTheme="majorBidi" w:cstheme="majorBidi"/>
        </w:rPr>
        <w:t>All viruses were generated by recombination of viral and plasmid DNA using standard methods, followed by clone selection</w:t>
      </w:r>
      <w:r w:rsidR="00696DCE">
        <w:rPr>
          <w:rFonts w:asciiTheme="majorBidi" w:hAnsiTheme="majorBidi" w:cstheme="majorBidi"/>
        </w:rPr>
        <w:t xml:space="preserve"> based on the presence or absence of GFP</w:t>
      </w:r>
      <w:r w:rsidR="007518CE">
        <w:rPr>
          <w:rFonts w:asciiTheme="majorBidi" w:hAnsiTheme="majorBidi" w:cstheme="majorBidi"/>
        </w:rPr>
        <w:t xml:space="preserve"> (23)</w:t>
      </w:r>
      <w:r w:rsidR="0002417C">
        <w:rPr>
          <w:rFonts w:asciiTheme="majorBidi" w:hAnsiTheme="majorBidi" w:cstheme="majorBidi"/>
        </w:rPr>
        <w:t>.</w:t>
      </w:r>
      <w:r w:rsidRPr="00203224">
        <w:rPr>
          <w:rFonts w:asciiTheme="majorBidi" w:hAnsiTheme="majorBidi" w:cstheme="majorBidi"/>
        </w:rPr>
        <w:t xml:space="preserve"> Viral DNA was obtained from infected BHK cells using DNAzol (Thermo</w:t>
      </w:r>
      <w:r w:rsidR="008639F8">
        <w:rPr>
          <w:rFonts w:asciiTheme="majorBidi" w:hAnsiTheme="majorBidi" w:cstheme="majorBidi"/>
        </w:rPr>
        <w:t xml:space="preserve"> </w:t>
      </w:r>
      <w:r w:rsidRPr="00203224">
        <w:rPr>
          <w:rFonts w:asciiTheme="majorBidi" w:hAnsiTheme="majorBidi" w:cstheme="majorBidi"/>
        </w:rPr>
        <w:t>Fisher). For deletion of ICP34.5, nucleotides 123464–124953 and 125727-126781 (from NCBI NC_001806.2) were inserted into plasmid pSP72 (Promega) to generate plasmid p</w:t>
      </w:r>
      <w:r w:rsidRPr="001120D6">
        <w:rPr>
          <w:rFonts w:ascii="Symbol" w:hAnsi="Symbol" w:cstheme="majorBidi"/>
        </w:rPr>
        <w:t></w:t>
      </w:r>
      <w:r w:rsidRPr="00203224">
        <w:rPr>
          <w:rFonts w:asciiTheme="majorBidi" w:hAnsiTheme="majorBidi" w:cstheme="majorBidi"/>
        </w:rPr>
        <w:t>ICP34.5. GFP under the control of the CMV promoter and BGH pA and GALV-GP-R- under the control of the RSV promoter and SV40</w:t>
      </w:r>
      <w:proofErr w:type="gramStart"/>
      <w:r w:rsidRPr="00203224">
        <w:rPr>
          <w:rFonts w:asciiTheme="majorBidi" w:hAnsiTheme="majorBidi" w:cstheme="majorBidi"/>
        </w:rPr>
        <w:t>pA  was</w:t>
      </w:r>
      <w:proofErr w:type="gramEnd"/>
      <w:r w:rsidRPr="00203224">
        <w:rPr>
          <w:rFonts w:asciiTheme="majorBidi" w:hAnsiTheme="majorBidi" w:cstheme="majorBidi"/>
        </w:rPr>
        <w:t xml:space="preserve"> inserted into p</w:t>
      </w:r>
      <w:r w:rsidRPr="001120D6">
        <w:rPr>
          <w:rFonts w:ascii="Symbol" w:hAnsi="Symbol" w:cstheme="majorBidi"/>
        </w:rPr>
        <w:t></w:t>
      </w:r>
      <w:r w:rsidRPr="00203224">
        <w:rPr>
          <w:rFonts w:asciiTheme="majorBidi" w:hAnsiTheme="majorBidi" w:cstheme="majorBidi"/>
        </w:rPr>
        <w:t>ICP34.5 to generate plasmid p</w:t>
      </w:r>
      <w:r w:rsidRPr="001120D6">
        <w:rPr>
          <w:rFonts w:ascii="Symbol" w:hAnsi="Symbol" w:cstheme="majorBidi"/>
        </w:rPr>
        <w:t></w:t>
      </w:r>
      <w:r w:rsidRPr="00203224">
        <w:rPr>
          <w:rFonts w:asciiTheme="majorBidi" w:hAnsiTheme="majorBidi" w:cstheme="majorBidi"/>
        </w:rPr>
        <w:t>ICP34.5/GALVR-/GFP. Virus 10 (18/34.5-/GFP/GALV/34.5) was generated by recombination of strain RH018 DNA and plasmid p</w:t>
      </w:r>
      <w:r w:rsidRPr="001120D6">
        <w:rPr>
          <w:rFonts w:ascii="Symbol" w:hAnsi="Symbol" w:cstheme="majorBidi"/>
        </w:rPr>
        <w:t></w:t>
      </w:r>
      <w:r w:rsidRPr="00203224">
        <w:rPr>
          <w:rFonts w:asciiTheme="majorBidi" w:hAnsiTheme="majorBidi" w:cstheme="majorBidi"/>
        </w:rPr>
        <w:t xml:space="preserve">ICP34.5/GALVR-/GFP. GFP under the control of the CMV promoter and BGH </w:t>
      </w:r>
      <w:proofErr w:type="gramStart"/>
      <w:r w:rsidRPr="00203224">
        <w:rPr>
          <w:rFonts w:asciiTheme="majorBidi" w:hAnsiTheme="majorBidi" w:cstheme="majorBidi"/>
        </w:rPr>
        <w:t>pA  was</w:t>
      </w:r>
      <w:proofErr w:type="gramEnd"/>
      <w:r w:rsidRPr="00203224">
        <w:rPr>
          <w:rFonts w:asciiTheme="majorBidi" w:hAnsiTheme="majorBidi" w:cstheme="majorBidi"/>
        </w:rPr>
        <w:t xml:space="preserve"> inserted into p</w:t>
      </w:r>
      <w:r w:rsidRPr="001120D6">
        <w:rPr>
          <w:rFonts w:ascii="Symbol" w:hAnsi="Symbol" w:cstheme="majorBidi"/>
        </w:rPr>
        <w:t></w:t>
      </w:r>
      <w:r w:rsidRPr="00203224">
        <w:rPr>
          <w:rFonts w:asciiTheme="majorBidi" w:hAnsiTheme="majorBidi" w:cstheme="majorBidi"/>
        </w:rPr>
        <w:t>ICP34.5 to generate plasmid p</w:t>
      </w:r>
      <w:r w:rsidRPr="001120D6">
        <w:rPr>
          <w:rFonts w:ascii="Symbol" w:hAnsi="Symbol" w:cstheme="majorBidi"/>
        </w:rPr>
        <w:t></w:t>
      </w:r>
      <w:r w:rsidRPr="00203224">
        <w:rPr>
          <w:rFonts w:asciiTheme="majorBidi" w:hAnsiTheme="majorBidi" w:cstheme="majorBidi"/>
        </w:rPr>
        <w:t>ICP34.5/CMV/GFP. Virus 12 (18/34.5-/GFP/34.5) was generated by recombination of strain RH018 DNA and plasmid p</w:t>
      </w:r>
      <w:r w:rsidRPr="001120D6">
        <w:rPr>
          <w:rFonts w:ascii="Symbol" w:hAnsi="Symbol" w:cstheme="majorBidi"/>
        </w:rPr>
        <w:t></w:t>
      </w:r>
      <w:r w:rsidRPr="00203224">
        <w:rPr>
          <w:rFonts w:asciiTheme="majorBidi" w:hAnsiTheme="majorBidi" w:cstheme="majorBidi"/>
        </w:rPr>
        <w:t>ICP34.5/CMV/GFP.</w:t>
      </w:r>
    </w:p>
    <w:p w14:paraId="24F9F6D5" w14:textId="77777777" w:rsidR="00203224" w:rsidRPr="00203224" w:rsidRDefault="00203224" w:rsidP="00203224">
      <w:pPr>
        <w:spacing w:line="480" w:lineRule="auto"/>
        <w:rPr>
          <w:rFonts w:asciiTheme="majorBidi" w:hAnsiTheme="majorBidi" w:cstheme="majorBidi"/>
        </w:rPr>
      </w:pPr>
    </w:p>
    <w:p w14:paraId="247F1E6D" w14:textId="77777777" w:rsidR="00203224" w:rsidRPr="00203224" w:rsidRDefault="00203224" w:rsidP="007518CE">
      <w:pPr>
        <w:spacing w:line="480" w:lineRule="auto"/>
        <w:jc w:val="thaiDistribute"/>
        <w:rPr>
          <w:rFonts w:asciiTheme="majorBidi" w:hAnsiTheme="majorBidi" w:cstheme="majorBidi"/>
        </w:rPr>
      </w:pPr>
      <w:r w:rsidRPr="00203224">
        <w:rPr>
          <w:rFonts w:asciiTheme="majorBidi" w:hAnsiTheme="majorBidi" w:cstheme="majorBidi"/>
        </w:rPr>
        <w:lastRenderedPageBreak/>
        <w:t>For deletion of ICP47, nucleotides 143680–145300 and 145582–147083 (from NCBI NC_001806.2) were inserted into plasmid pSP72 (Promega) to generate plasmid p</w:t>
      </w:r>
      <w:r w:rsidRPr="001120D6">
        <w:rPr>
          <w:rFonts w:ascii="Symbol" w:hAnsi="Symbol" w:cstheme="majorBidi"/>
        </w:rPr>
        <w:t></w:t>
      </w:r>
      <w:r w:rsidRPr="00203224">
        <w:rPr>
          <w:rFonts w:asciiTheme="majorBidi" w:hAnsiTheme="majorBidi" w:cstheme="majorBidi"/>
        </w:rPr>
        <w:t>ICP47. GFP under the control of the CMV promoter and BGH pA was inserted into p</w:t>
      </w:r>
      <w:r w:rsidRPr="001120D6">
        <w:rPr>
          <w:rFonts w:ascii="Symbol" w:hAnsi="Symbol" w:cstheme="majorBidi"/>
        </w:rPr>
        <w:t></w:t>
      </w:r>
      <w:r w:rsidRPr="00203224">
        <w:rPr>
          <w:rFonts w:asciiTheme="majorBidi" w:hAnsiTheme="majorBidi" w:cstheme="majorBidi"/>
        </w:rPr>
        <w:t>ICP47 to generate plasmid p</w:t>
      </w:r>
      <w:r w:rsidRPr="001120D6">
        <w:rPr>
          <w:rFonts w:ascii="Symbol" w:hAnsi="Symbol" w:cstheme="majorBidi"/>
        </w:rPr>
        <w:t></w:t>
      </w:r>
      <w:r w:rsidRPr="00203224">
        <w:rPr>
          <w:rFonts w:asciiTheme="majorBidi" w:hAnsiTheme="majorBidi" w:cstheme="majorBidi"/>
        </w:rPr>
        <w:t>ICP47/CMV/GFP. Virus 11 (18/47-/GFP/47) was generated by recombination of strain RH018 DNA and plasmid p</w:t>
      </w:r>
      <w:r w:rsidRPr="001120D6">
        <w:rPr>
          <w:rFonts w:ascii="Symbol" w:hAnsi="Symbol" w:cstheme="majorBidi"/>
        </w:rPr>
        <w:t></w:t>
      </w:r>
      <w:r w:rsidRPr="00203224">
        <w:rPr>
          <w:rFonts w:asciiTheme="majorBidi" w:hAnsiTheme="majorBidi" w:cstheme="majorBidi"/>
        </w:rPr>
        <w:t>ICP47/CMV/GFP. GFP was removed from by recombination of Strain 11 DNA and plasmid p</w:t>
      </w:r>
      <w:r w:rsidRPr="001120D6">
        <w:rPr>
          <w:rFonts w:ascii="Symbol" w:hAnsi="Symbol" w:cstheme="majorBidi"/>
        </w:rPr>
        <w:t></w:t>
      </w:r>
      <w:r w:rsidRPr="00203224">
        <w:rPr>
          <w:rFonts w:asciiTheme="majorBidi" w:hAnsiTheme="majorBidi" w:cstheme="majorBidi"/>
        </w:rPr>
        <w:t xml:space="preserve">ICP47 to generate Virus 13. </w:t>
      </w:r>
    </w:p>
    <w:p w14:paraId="3BBEF54B" w14:textId="77777777" w:rsidR="00203224" w:rsidRPr="00203224" w:rsidRDefault="00203224" w:rsidP="00203224">
      <w:pPr>
        <w:spacing w:line="480" w:lineRule="auto"/>
        <w:rPr>
          <w:rFonts w:asciiTheme="majorBidi" w:hAnsiTheme="majorBidi" w:cstheme="majorBidi"/>
        </w:rPr>
      </w:pPr>
    </w:p>
    <w:p w14:paraId="27D512D8" w14:textId="77777777" w:rsidR="00203224" w:rsidRPr="00203224" w:rsidRDefault="00203224" w:rsidP="007518CE">
      <w:pPr>
        <w:spacing w:line="480" w:lineRule="auto"/>
        <w:jc w:val="thaiDistribute"/>
        <w:rPr>
          <w:rFonts w:asciiTheme="majorBidi" w:hAnsiTheme="majorBidi" w:cstheme="majorBidi"/>
        </w:rPr>
      </w:pPr>
      <w:r w:rsidRPr="00203224">
        <w:rPr>
          <w:rFonts w:asciiTheme="majorBidi" w:hAnsiTheme="majorBidi" w:cstheme="majorBidi"/>
        </w:rPr>
        <w:t>Virus 15 (18/47-/34.5-/GFP/GALV/34.5) was generated by recombination of Virus 13 DNA and plasmid p</w:t>
      </w:r>
      <w:r w:rsidRPr="001120D6">
        <w:rPr>
          <w:rFonts w:ascii="Symbol" w:hAnsi="Symbol" w:cstheme="majorBidi"/>
        </w:rPr>
        <w:t></w:t>
      </w:r>
      <w:r w:rsidRPr="00203224">
        <w:rPr>
          <w:rFonts w:asciiTheme="majorBidi" w:hAnsiTheme="majorBidi" w:cstheme="majorBidi"/>
        </w:rPr>
        <w:t>ICP34.5/GALVR-/GFP. The GFP sequence in plasmid p</w:t>
      </w:r>
      <w:r w:rsidRPr="001120D6">
        <w:rPr>
          <w:rFonts w:ascii="Symbol" w:hAnsi="Symbol" w:cstheme="majorBidi"/>
        </w:rPr>
        <w:t></w:t>
      </w:r>
      <w:r w:rsidRPr="00203224">
        <w:rPr>
          <w:rFonts w:asciiTheme="majorBidi" w:hAnsiTheme="majorBidi" w:cstheme="majorBidi"/>
        </w:rPr>
        <w:t>ICP34.5/GALVR-/GFP was replaced with the sequence for mouse GM-CSF to generate plasmid p</w:t>
      </w:r>
      <w:r w:rsidRPr="001120D6">
        <w:rPr>
          <w:rFonts w:ascii="Symbol" w:hAnsi="Symbol" w:cstheme="majorBidi"/>
        </w:rPr>
        <w:t></w:t>
      </w:r>
      <w:r w:rsidRPr="00203224">
        <w:rPr>
          <w:rFonts w:asciiTheme="majorBidi" w:hAnsiTheme="majorBidi" w:cstheme="majorBidi"/>
        </w:rPr>
        <w:t>ICP34.5/GALVR-/mGM-CSF. Virus 16 (18/47-/34.5-/mGM-CSF/GALV/34.5) was generated by recombination of Virus 15 DNA with plasmid p</w:t>
      </w:r>
      <w:r w:rsidRPr="001120D6">
        <w:rPr>
          <w:rFonts w:ascii="Symbol" w:hAnsi="Symbol" w:cstheme="majorBidi"/>
        </w:rPr>
        <w:t></w:t>
      </w:r>
      <w:r w:rsidRPr="00203224">
        <w:rPr>
          <w:rFonts w:asciiTheme="majorBidi" w:hAnsiTheme="majorBidi" w:cstheme="majorBidi"/>
        </w:rPr>
        <w:t>ICP34.5/GALVR-/mGM-CSF. The GFP sequence in plasmid p</w:t>
      </w:r>
      <w:r w:rsidRPr="001120D6">
        <w:rPr>
          <w:rFonts w:ascii="Symbol" w:hAnsi="Symbol" w:cstheme="majorBidi"/>
        </w:rPr>
        <w:t></w:t>
      </w:r>
      <w:r w:rsidRPr="00203224">
        <w:rPr>
          <w:rFonts w:asciiTheme="majorBidi" w:hAnsiTheme="majorBidi" w:cstheme="majorBidi"/>
        </w:rPr>
        <w:t>ICP34.5/CMV/GFP was replaced with the sequence for mouse GM-CSF to generate plasmid p</w:t>
      </w:r>
      <w:r w:rsidRPr="001120D6">
        <w:rPr>
          <w:rFonts w:ascii="Symbol" w:hAnsi="Symbol" w:cstheme="majorBidi"/>
        </w:rPr>
        <w:t></w:t>
      </w:r>
      <w:r w:rsidRPr="00203224">
        <w:rPr>
          <w:rFonts w:asciiTheme="majorBidi" w:hAnsiTheme="majorBidi" w:cstheme="majorBidi"/>
        </w:rPr>
        <w:t>ICP34.5/GALVR-/mGM-CSF. Virus 19 (18/47-/34.5-/mGM-CSF/34.5) was generated by recombination of Virus 15 DNA and plasmid p</w:t>
      </w:r>
      <w:r w:rsidRPr="001120D6">
        <w:rPr>
          <w:rFonts w:ascii="Symbol" w:hAnsi="Symbol" w:cstheme="majorBidi"/>
        </w:rPr>
        <w:t></w:t>
      </w:r>
      <w:r w:rsidRPr="00203224">
        <w:rPr>
          <w:rFonts w:asciiTheme="majorBidi" w:hAnsiTheme="majorBidi" w:cstheme="majorBidi"/>
        </w:rPr>
        <w:t xml:space="preserve">ICP34.5/mGM-CSF. </w:t>
      </w:r>
    </w:p>
    <w:p w14:paraId="34409EB8" w14:textId="77777777" w:rsidR="00203224" w:rsidRPr="00203224" w:rsidRDefault="00203224" w:rsidP="00203224">
      <w:pPr>
        <w:spacing w:line="480" w:lineRule="auto"/>
        <w:rPr>
          <w:rFonts w:asciiTheme="majorBidi" w:hAnsiTheme="majorBidi" w:cstheme="majorBidi"/>
        </w:rPr>
      </w:pPr>
    </w:p>
    <w:p w14:paraId="2E15BFCD" w14:textId="77777777" w:rsidR="00203224" w:rsidRPr="00203224" w:rsidRDefault="00203224" w:rsidP="007518CE">
      <w:pPr>
        <w:spacing w:line="480" w:lineRule="auto"/>
        <w:jc w:val="thaiDistribute"/>
        <w:rPr>
          <w:rFonts w:asciiTheme="majorBidi" w:hAnsiTheme="majorBidi" w:cstheme="majorBidi"/>
        </w:rPr>
      </w:pPr>
      <w:r w:rsidRPr="00203224">
        <w:rPr>
          <w:rFonts w:asciiTheme="majorBidi" w:hAnsiTheme="majorBidi" w:cstheme="majorBidi"/>
        </w:rPr>
        <w:t>GFP under the control of the MMLV LTR promoter and RBGpA was inserted into plasmid p</w:t>
      </w:r>
      <w:r w:rsidRPr="001120D6">
        <w:rPr>
          <w:rFonts w:ascii="Symbol" w:hAnsi="Symbol" w:cstheme="majorBidi"/>
        </w:rPr>
        <w:t></w:t>
      </w:r>
      <w:r w:rsidRPr="00203224">
        <w:rPr>
          <w:rFonts w:asciiTheme="majorBidi" w:hAnsiTheme="majorBidi" w:cstheme="majorBidi"/>
        </w:rPr>
        <w:t>ICP34.5/GALVR-/mGM-CSF to give plasmid pGALVR-/mGM-CSF/MMLV-GFP. Recombination of DNA from Virus 16 and plasmid pGALVR-/mGM-CSF/MMLV-GFP was used to generate Virus 25 (18/47-/34.5-/mGM-CSF/MMLV-GFP/ GALV/34.5). Virus 25 was subsequently used to generate Virus 27.</w:t>
      </w:r>
    </w:p>
    <w:p w14:paraId="136BF5D7" w14:textId="77777777" w:rsidR="00203224" w:rsidRPr="00203224" w:rsidRDefault="00203224" w:rsidP="00203224">
      <w:pPr>
        <w:spacing w:line="480" w:lineRule="auto"/>
        <w:rPr>
          <w:rFonts w:asciiTheme="majorBidi" w:hAnsiTheme="majorBidi" w:cstheme="majorBidi"/>
        </w:rPr>
      </w:pPr>
    </w:p>
    <w:p w14:paraId="2FC2EED5" w14:textId="77777777" w:rsidR="00203224" w:rsidRPr="00203224" w:rsidRDefault="00203224" w:rsidP="007518CE">
      <w:pPr>
        <w:spacing w:line="480" w:lineRule="auto"/>
        <w:jc w:val="thaiDistribute"/>
        <w:rPr>
          <w:rFonts w:asciiTheme="majorBidi" w:hAnsiTheme="majorBidi" w:cstheme="majorBidi"/>
        </w:rPr>
      </w:pPr>
      <w:r w:rsidRPr="00203224">
        <w:rPr>
          <w:rFonts w:asciiTheme="majorBidi" w:hAnsiTheme="majorBidi" w:cstheme="majorBidi"/>
        </w:rPr>
        <w:lastRenderedPageBreak/>
        <w:t>Virus 27 (18/47-/34.5-/mGM-CSF/MMLV-amCTLA4/GALV/34.5) was generated by recombination of Virus 25 and plasmid 119 (pGALVR-/mGM-CSF/MMLV-amCTLA-4). amCTLA-4 antibody expression is under the control of the MMLV LTR promoter and RBGpA. The anti-mouse CTLA-4 molecule comprised the variable regions from the 9D9 antibody (ref) linked together and fused to mouse IgG1.</w:t>
      </w:r>
    </w:p>
    <w:p w14:paraId="64511DEB" w14:textId="77777777" w:rsidR="00203224" w:rsidRPr="00203224" w:rsidRDefault="00203224" w:rsidP="00203224">
      <w:pPr>
        <w:spacing w:line="480" w:lineRule="auto"/>
        <w:rPr>
          <w:rFonts w:asciiTheme="majorBidi" w:hAnsiTheme="majorBidi" w:cstheme="majorBidi"/>
        </w:rPr>
      </w:pPr>
    </w:p>
    <w:p w14:paraId="16F5B796" w14:textId="77777777" w:rsidR="00203224" w:rsidRPr="00203224" w:rsidRDefault="00203224" w:rsidP="007518CE">
      <w:pPr>
        <w:spacing w:line="480" w:lineRule="auto"/>
        <w:jc w:val="thaiDistribute"/>
        <w:rPr>
          <w:rFonts w:asciiTheme="majorBidi" w:hAnsiTheme="majorBidi" w:cstheme="majorBidi"/>
        </w:rPr>
      </w:pPr>
      <w:r w:rsidRPr="00203224">
        <w:rPr>
          <w:rFonts w:asciiTheme="majorBidi" w:hAnsiTheme="majorBidi" w:cstheme="majorBidi"/>
        </w:rPr>
        <w:t>Virus 32 (18/47-/34.5-/mGM-CSF/MMLV-mCD40L/GALV/34.5) was generated by recombination of Virus 25 and plasmid 79 (pGALVR-/mGM-CSF/MMLV-mCD40L). Mouse CD40L expression is under the control of the MMLV LTR promoter and RBGpA.</w:t>
      </w:r>
    </w:p>
    <w:p w14:paraId="6B90A897" w14:textId="77777777" w:rsidR="00203224" w:rsidRPr="00203224" w:rsidRDefault="00203224" w:rsidP="00203224">
      <w:pPr>
        <w:spacing w:line="480" w:lineRule="auto"/>
        <w:rPr>
          <w:rFonts w:asciiTheme="majorBidi" w:hAnsiTheme="majorBidi" w:cstheme="majorBidi"/>
        </w:rPr>
      </w:pPr>
    </w:p>
    <w:p w14:paraId="27A0A46A" w14:textId="77777777" w:rsidR="00203224" w:rsidRPr="00203224" w:rsidRDefault="00203224" w:rsidP="007518CE">
      <w:pPr>
        <w:spacing w:line="480" w:lineRule="auto"/>
        <w:jc w:val="thaiDistribute"/>
        <w:rPr>
          <w:rFonts w:asciiTheme="majorBidi" w:hAnsiTheme="majorBidi" w:cstheme="majorBidi"/>
        </w:rPr>
      </w:pPr>
      <w:r w:rsidRPr="00203224">
        <w:rPr>
          <w:rFonts w:asciiTheme="majorBidi" w:hAnsiTheme="majorBidi" w:cstheme="majorBidi"/>
        </w:rPr>
        <w:t>Virus 33 (18/47-/34.5-/mGM-CSF/MMLV-m41BBL/GALV/34.5) was generated by recombination of Virus 25 and plasmid 81 (pGALVR-/mGM-CSF/MMLV-m4-1BBL). Mouse 41BBL expression is under the control of the MMLV LTR promoter and RBGpA.</w:t>
      </w:r>
    </w:p>
    <w:p w14:paraId="58D03E37" w14:textId="77777777" w:rsidR="00203224" w:rsidRPr="00203224" w:rsidRDefault="00203224" w:rsidP="00203224">
      <w:pPr>
        <w:spacing w:line="480" w:lineRule="auto"/>
        <w:rPr>
          <w:rFonts w:asciiTheme="majorBidi" w:hAnsiTheme="majorBidi" w:cstheme="majorBidi"/>
        </w:rPr>
      </w:pPr>
    </w:p>
    <w:p w14:paraId="47EF974D" w14:textId="77777777" w:rsidR="009058D2" w:rsidRDefault="00203224" w:rsidP="007518CE">
      <w:pPr>
        <w:spacing w:line="480" w:lineRule="auto"/>
        <w:jc w:val="thaiDistribute"/>
        <w:rPr>
          <w:rFonts w:asciiTheme="majorBidi" w:hAnsiTheme="majorBidi" w:cstheme="majorBidi"/>
        </w:rPr>
      </w:pPr>
      <w:r w:rsidRPr="00203224">
        <w:rPr>
          <w:rFonts w:asciiTheme="majorBidi" w:hAnsiTheme="majorBidi" w:cstheme="majorBidi"/>
        </w:rPr>
        <w:t>Virus 35 (18/47-/34.5-/mGM-CSF/MMLV-mOX40L/GALV/34.5) was generated by recombination of Virus 25 and plasmid 85 (pGALVR-/mGM-CSF/MMLV-mOX40L). Mouse OX40L expression is under the control of the MMLV LTR promoter and RBGpA.</w:t>
      </w:r>
    </w:p>
    <w:p w14:paraId="4D8C3E36" w14:textId="77777777" w:rsidR="009058D2" w:rsidRDefault="009058D2" w:rsidP="0068259B">
      <w:pPr>
        <w:spacing w:line="480" w:lineRule="auto"/>
        <w:jc w:val="both"/>
        <w:rPr>
          <w:rFonts w:asciiTheme="majorBidi" w:hAnsiTheme="majorBidi" w:cstheme="majorBidi"/>
        </w:rPr>
      </w:pPr>
    </w:p>
    <w:p w14:paraId="183B8446" w14:textId="77777777" w:rsidR="000B5A0C" w:rsidRDefault="000B5A0C" w:rsidP="0068259B">
      <w:pPr>
        <w:spacing w:line="480" w:lineRule="auto"/>
        <w:jc w:val="both"/>
        <w:rPr>
          <w:rFonts w:asciiTheme="majorBidi" w:hAnsiTheme="majorBidi" w:cstheme="majorBidi"/>
        </w:rPr>
      </w:pPr>
    </w:p>
    <w:p w14:paraId="3E4E1F10" w14:textId="77777777" w:rsidR="000B5A0C" w:rsidRDefault="000B5A0C" w:rsidP="0068259B">
      <w:pPr>
        <w:spacing w:line="480" w:lineRule="auto"/>
        <w:jc w:val="both"/>
        <w:rPr>
          <w:rFonts w:asciiTheme="majorBidi" w:hAnsiTheme="majorBidi" w:cstheme="majorBidi"/>
        </w:rPr>
      </w:pPr>
    </w:p>
    <w:p w14:paraId="560A740A" w14:textId="77777777" w:rsidR="000B5A0C" w:rsidRDefault="000B5A0C" w:rsidP="0068259B">
      <w:pPr>
        <w:spacing w:line="480" w:lineRule="auto"/>
        <w:jc w:val="both"/>
        <w:rPr>
          <w:rFonts w:asciiTheme="majorBidi" w:hAnsiTheme="majorBidi" w:cstheme="majorBidi"/>
        </w:rPr>
      </w:pPr>
    </w:p>
    <w:p w14:paraId="6A128B8E" w14:textId="77777777" w:rsidR="000B5A0C" w:rsidRDefault="000B5A0C" w:rsidP="0068259B">
      <w:pPr>
        <w:spacing w:line="480" w:lineRule="auto"/>
        <w:jc w:val="both"/>
        <w:rPr>
          <w:rFonts w:asciiTheme="majorBidi" w:hAnsiTheme="majorBidi" w:cstheme="majorBidi"/>
        </w:rPr>
      </w:pPr>
    </w:p>
    <w:p w14:paraId="6480C450" w14:textId="77777777" w:rsidR="000B5A0C" w:rsidRPr="000B5A0C" w:rsidRDefault="000B5A0C" w:rsidP="000B5A0C">
      <w:pPr>
        <w:rPr>
          <w:rFonts w:asciiTheme="majorBidi" w:hAnsiTheme="majorBidi" w:cstheme="majorBidi"/>
        </w:rPr>
      </w:pPr>
    </w:p>
    <w:p w14:paraId="3AF82953" w14:textId="77777777" w:rsidR="000B5A0C" w:rsidRPr="000B5A0C" w:rsidRDefault="000B5A0C" w:rsidP="000B5A0C">
      <w:pPr>
        <w:rPr>
          <w:rFonts w:asciiTheme="majorBidi" w:hAnsiTheme="majorBidi" w:cstheme="majorBidi"/>
        </w:rPr>
      </w:pPr>
    </w:p>
    <w:p w14:paraId="5D561D15" w14:textId="77777777" w:rsidR="000B5A0C" w:rsidRDefault="000B5A0C" w:rsidP="000B5A0C">
      <w:pPr>
        <w:rPr>
          <w:rFonts w:asciiTheme="majorBidi" w:hAnsiTheme="majorBidi" w:cstheme="majorBidi"/>
        </w:rPr>
      </w:pPr>
    </w:p>
    <w:p w14:paraId="4BA696DB" w14:textId="77777777" w:rsidR="000B5A0C" w:rsidRDefault="000B5A0C" w:rsidP="000B5A0C">
      <w:pPr>
        <w:rPr>
          <w:rFonts w:asciiTheme="majorBidi" w:hAnsiTheme="majorBidi" w:cstheme="majorBidi"/>
        </w:rPr>
      </w:pPr>
    </w:p>
    <w:p w14:paraId="50F61C6F" w14:textId="77777777" w:rsidR="000B5A0C" w:rsidRDefault="000B5A0C" w:rsidP="000B5A0C">
      <w:pPr>
        <w:rPr>
          <w:rFonts w:asciiTheme="majorBidi" w:hAnsiTheme="majorBidi" w:cstheme="majorBidi"/>
        </w:rPr>
      </w:pPr>
    </w:p>
    <w:p w14:paraId="0CADB61A" w14:textId="77777777" w:rsidR="000B5A0C" w:rsidRDefault="000B5A0C" w:rsidP="000B5A0C">
      <w:pPr>
        <w:rPr>
          <w:rFonts w:asciiTheme="majorBidi" w:hAnsiTheme="majorBidi" w:cstheme="majorBidi"/>
        </w:rPr>
      </w:pPr>
    </w:p>
    <w:p w14:paraId="7F2FCCDF" w14:textId="77777777" w:rsidR="000B5A0C" w:rsidRDefault="000B5A0C" w:rsidP="000B5A0C">
      <w:pPr>
        <w:rPr>
          <w:rFonts w:asciiTheme="majorBidi" w:hAnsiTheme="majorBidi" w:cstheme="majorBidi"/>
        </w:rPr>
      </w:pPr>
    </w:p>
    <w:p w14:paraId="67D38783" w14:textId="77777777" w:rsidR="000B5A0C" w:rsidRDefault="000B5A0C" w:rsidP="000B5A0C">
      <w:pPr>
        <w:rPr>
          <w:rFonts w:asciiTheme="majorBidi" w:hAnsiTheme="majorBidi" w:cstheme="majorBidi"/>
        </w:rPr>
      </w:pPr>
    </w:p>
    <w:p w14:paraId="39029A36" w14:textId="190B9E3F" w:rsidR="000B5A0C" w:rsidRPr="000B5A0C" w:rsidRDefault="000B5A0C" w:rsidP="000B5A0C">
      <w:pPr>
        <w:jc w:val="center"/>
        <w:rPr>
          <w:rFonts w:asciiTheme="majorBidi" w:hAnsiTheme="majorBidi" w:cstheme="majorBidi"/>
          <w:b/>
          <w:bCs/>
          <w:sz w:val="36"/>
          <w:szCs w:val="36"/>
        </w:rPr>
      </w:pPr>
      <w:r w:rsidRPr="000B5A0C">
        <w:rPr>
          <w:rFonts w:asciiTheme="majorBidi" w:hAnsiTheme="majorBidi" w:cstheme="majorBidi"/>
          <w:b/>
          <w:bCs/>
          <w:sz w:val="36"/>
          <w:szCs w:val="36"/>
        </w:rPr>
        <w:t xml:space="preserve">Supplementary Figures 1 - </w:t>
      </w:r>
      <w:r w:rsidR="00D76FD9">
        <w:rPr>
          <w:rFonts w:asciiTheme="majorBidi" w:hAnsiTheme="majorBidi" w:cstheme="majorBidi"/>
          <w:b/>
          <w:bCs/>
          <w:sz w:val="36"/>
          <w:szCs w:val="36"/>
        </w:rPr>
        <w:t>3</w:t>
      </w:r>
    </w:p>
    <w:p w14:paraId="33E2D97E" w14:textId="77777777" w:rsidR="000B5A0C" w:rsidRPr="000B5A0C" w:rsidRDefault="000B5A0C" w:rsidP="000B5A0C">
      <w:pPr>
        <w:rPr>
          <w:rFonts w:asciiTheme="majorBidi" w:hAnsiTheme="majorBidi" w:cstheme="majorBidi"/>
        </w:rPr>
      </w:pPr>
      <w:r>
        <w:rPr>
          <w:rFonts w:asciiTheme="majorBidi" w:hAnsiTheme="majorBidi" w:cstheme="majorBidi"/>
          <w:noProof/>
          <w:lang w:eastAsia="en-US"/>
        </w:rPr>
        <w:lastRenderedPageBreak/>
        <w:drawing>
          <wp:inline distT="0" distB="0" distL="0" distR="0" wp14:anchorId="6A096040" wp14:editId="04BE6BD8">
            <wp:extent cx="5943600" cy="79248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uppl 1.pdf"/>
                    <pic:cNvPicPr/>
                  </pic:nvPicPr>
                  <pic:blipFill>
                    <a:blip r:embed="rId6">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p>
    <w:p w14:paraId="20BE8261" w14:textId="77777777" w:rsidR="000B5A0C" w:rsidRDefault="000B5A0C" w:rsidP="000B5A0C">
      <w:pPr>
        <w:spacing w:line="480" w:lineRule="auto"/>
        <w:jc w:val="both"/>
        <w:rPr>
          <w:rFonts w:asciiTheme="majorBidi" w:hAnsiTheme="majorBidi" w:cstheme="majorBidi"/>
        </w:rPr>
      </w:pPr>
    </w:p>
    <w:p w14:paraId="479C8147" w14:textId="77777777" w:rsidR="000B5A0C" w:rsidRPr="000B5A0C" w:rsidRDefault="000B5A0C" w:rsidP="000B5A0C">
      <w:pPr>
        <w:spacing w:line="480" w:lineRule="auto"/>
        <w:jc w:val="both"/>
        <w:rPr>
          <w:rFonts w:asciiTheme="majorBidi" w:hAnsiTheme="majorBidi" w:cstheme="majorBidi"/>
          <w:b/>
          <w:bCs/>
        </w:rPr>
      </w:pPr>
      <w:r w:rsidRPr="000B5A0C">
        <w:rPr>
          <w:rFonts w:asciiTheme="majorBidi" w:hAnsiTheme="majorBidi" w:cstheme="majorBidi"/>
          <w:b/>
          <w:bCs/>
        </w:rPr>
        <w:lastRenderedPageBreak/>
        <w:t>Suppl. Fig 1. Comparison of the tumor cell killing ability of clinical strains of HSV.</w:t>
      </w:r>
    </w:p>
    <w:p w14:paraId="5A1869EB" w14:textId="7B802F14" w:rsidR="000B5A0C" w:rsidRPr="000B5A0C" w:rsidRDefault="000B5A0C" w:rsidP="000B5A0C">
      <w:pPr>
        <w:spacing w:line="480" w:lineRule="auto"/>
        <w:jc w:val="both"/>
        <w:rPr>
          <w:rFonts w:asciiTheme="majorBidi" w:hAnsiTheme="majorBidi" w:cstheme="majorBidi"/>
        </w:rPr>
      </w:pPr>
      <w:r w:rsidRPr="000B5A0C">
        <w:rPr>
          <w:rFonts w:asciiTheme="majorBidi" w:hAnsiTheme="majorBidi" w:cstheme="majorBidi"/>
          <w:b/>
          <w:bCs/>
        </w:rPr>
        <w:t xml:space="preserve">(A) </w:t>
      </w:r>
      <w:r w:rsidRPr="000B5A0C">
        <w:rPr>
          <w:rFonts w:asciiTheme="majorBidi" w:hAnsiTheme="majorBidi" w:cstheme="majorBidi"/>
        </w:rPr>
        <w:t>Comparison of the nine HSV-1 isolates at</w:t>
      </w:r>
      <w:r w:rsidR="00696DCE">
        <w:rPr>
          <w:rFonts w:asciiTheme="majorBidi" w:hAnsiTheme="majorBidi" w:cstheme="majorBidi"/>
        </w:rPr>
        <w:t xml:space="preserve"> the</w:t>
      </w:r>
      <w:r w:rsidRPr="000B5A0C">
        <w:rPr>
          <w:rFonts w:asciiTheme="majorBidi" w:hAnsiTheme="majorBidi" w:cstheme="majorBidi"/>
        </w:rPr>
        <w:t xml:space="preserve"> indicated multiplicity of infection (MOI) allowing the generation of a rank order of the top five isolates across the tumor cell line panel. Red box</w:t>
      </w:r>
      <w:r w:rsidR="00696DCE">
        <w:rPr>
          <w:rFonts w:asciiTheme="majorBidi" w:hAnsiTheme="majorBidi" w:cstheme="majorBidi"/>
        </w:rPr>
        <w:t>es</w:t>
      </w:r>
      <w:r w:rsidRPr="000B5A0C">
        <w:rPr>
          <w:rFonts w:asciiTheme="majorBidi" w:hAnsiTheme="majorBidi" w:cstheme="majorBidi"/>
        </w:rPr>
        <w:t xml:space="preserve"> represent </w:t>
      </w:r>
      <w:r w:rsidR="00696DCE">
        <w:rPr>
          <w:rFonts w:asciiTheme="majorBidi" w:hAnsiTheme="majorBidi" w:cstheme="majorBidi"/>
        </w:rPr>
        <w:t xml:space="preserve">the </w:t>
      </w:r>
      <w:r w:rsidRPr="000B5A0C">
        <w:rPr>
          <w:rFonts w:asciiTheme="majorBidi" w:hAnsiTheme="majorBidi" w:cstheme="majorBidi"/>
        </w:rPr>
        <w:t xml:space="preserve">virus stain ranked first on the </w:t>
      </w:r>
      <w:r w:rsidR="00696DCE">
        <w:rPr>
          <w:rFonts w:asciiTheme="majorBidi" w:hAnsiTheme="majorBidi" w:cstheme="majorBidi"/>
        </w:rPr>
        <w:t>indicated</w:t>
      </w:r>
      <w:r w:rsidR="00696DCE" w:rsidRPr="000B5A0C">
        <w:rPr>
          <w:rFonts w:asciiTheme="majorBidi" w:hAnsiTheme="majorBidi" w:cstheme="majorBidi"/>
        </w:rPr>
        <w:t xml:space="preserve"> </w:t>
      </w:r>
      <w:r w:rsidRPr="000B5A0C">
        <w:rPr>
          <w:rFonts w:asciiTheme="majorBidi" w:hAnsiTheme="majorBidi" w:cstheme="majorBidi"/>
        </w:rPr>
        <w:t xml:space="preserve">cell </w:t>
      </w:r>
      <w:proofErr w:type="gramStart"/>
      <w:r w:rsidRPr="000B5A0C">
        <w:rPr>
          <w:rFonts w:asciiTheme="majorBidi" w:hAnsiTheme="majorBidi" w:cstheme="majorBidi"/>
        </w:rPr>
        <w:t>line,</w:t>
      </w:r>
      <w:proofErr w:type="gramEnd"/>
      <w:r w:rsidRPr="000B5A0C">
        <w:rPr>
          <w:rFonts w:asciiTheme="majorBidi" w:hAnsiTheme="majorBidi" w:cstheme="majorBidi"/>
        </w:rPr>
        <w:t xml:space="preserve"> </w:t>
      </w:r>
      <w:r w:rsidR="00696DCE">
        <w:rPr>
          <w:rFonts w:asciiTheme="majorBidi" w:hAnsiTheme="majorBidi" w:cstheme="majorBidi"/>
        </w:rPr>
        <w:t>b</w:t>
      </w:r>
      <w:r w:rsidRPr="000B5A0C">
        <w:rPr>
          <w:rFonts w:asciiTheme="majorBidi" w:hAnsiTheme="majorBidi" w:cstheme="majorBidi"/>
        </w:rPr>
        <w:t>lue box</w:t>
      </w:r>
      <w:r w:rsidR="00696DCE">
        <w:rPr>
          <w:rFonts w:asciiTheme="majorBidi" w:hAnsiTheme="majorBidi" w:cstheme="majorBidi"/>
        </w:rPr>
        <w:t>es</w:t>
      </w:r>
      <w:r w:rsidRPr="000B5A0C">
        <w:rPr>
          <w:rFonts w:asciiTheme="majorBidi" w:hAnsiTheme="majorBidi" w:cstheme="majorBidi"/>
        </w:rPr>
        <w:t xml:space="preserve"> represent </w:t>
      </w:r>
      <w:r w:rsidR="00696DCE">
        <w:rPr>
          <w:rFonts w:asciiTheme="majorBidi" w:hAnsiTheme="majorBidi" w:cstheme="majorBidi"/>
        </w:rPr>
        <w:t xml:space="preserve">the </w:t>
      </w:r>
      <w:r w:rsidRPr="000B5A0C">
        <w:rPr>
          <w:rFonts w:asciiTheme="majorBidi" w:hAnsiTheme="majorBidi" w:cstheme="majorBidi"/>
        </w:rPr>
        <w:t xml:space="preserve">virus stain ranked second on the </w:t>
      </w:r>
      <w:r w:rsidR="00696DCE">
        <w:rPr>
          <w:rFonts w:asciiTheme="majorBidi" w:hAnsiTheme="majorBidi" w:cstheme="majorBidi"/>
        </w:rPr>
        <w:t>indicated</w:t>
      </w:r>
      <w:r w:rsidR="00696DCE" w:rsidRPr="000B5A0C">
        <w:rPr>
          <w:rFonts w:asciiTheme="majorBidi" w:hAnsiTheme="majorBidi" w:cstheme="majorBidi"/>
        </w:rPr>
        <w:t xml:space="preserve"> </w:t>
      </w:r>
      <w:r w:rsidRPr="000B5A0C">
        <w:rPr>
          <w:rFonts w:asciiTheme="majorBidi" w:hAnsiTheme="majorBidi" w:cstheme="majorBidi"/>
        </w:rPr>
        <w:t xml:space="preserve">cell line. </w:t>
      </w:r>
      <w:r w:rsidRPr="000B5A0C">
        <w:rPr>
          <w:rFonts w:asciiTheme="majorBidi" w:hAnsiTheme="majorBidi" w:cstheme="majorBidi"/>
          <w:b/>
          <w:bCs/>
        </w:rPr>
        <w:t xml:space="preserve">(B) </w:t>
      </w:r>
      <w:r w:rsidRPr="000B5A0C">
        <w:rPr>
          <w:rFonts w:asciiTheme="majorBidi" w:hAnsiTheme="majorBidi" w:cstheme="majorBidi"/>
        </w:rPr>
        <w:t>Comparison of st</w:t>
      </w:r>
      <w:r w:rsidR="00696DCE">
        <w:rPr>
          <w:rFonts w:asciiTheme="majorBidi" w:hAnsiTheme="majorBidi" w:cstheme="majorBidi"/>
        </w:rPr>
        <w:t>r</w:t>
      </w:r>
      <w:r w:rsidRPr="000B5A0C">
        <w:rPr>
          <w:rFonts w:asciiTheme="majorBidi" w:hAnsiTheme="majorBidi" w:cstheme="majorBidi"/>
        </w:rPr>
        <w:t>ain RH018A with a representative ‘average’ strain from the screen</w:t>
      </w:r>
      <w:r w:rsidR="00696DCE">
        <w:rPr>
          <w:rFonts w:asciiTheme="majorBidi" w:hAnsiTheme="majorBidi" w:cstheme="majorBidi"/>
        </w:rPr>
        <w:t xml:space="preserve"> (Strain RH065A)</w:t>
      </w:r>
      <w:r w:rsidRPr="000B5A0C">
        <w:rPr>
          <w:rFonts w:asciiTheme="majorBidi" w:hAnsiTheme="majorBidi" w:cstheme="majorBidi"/>
        </w:rPr>
        <w:t>. Representative data at only an individual</w:t>
      </w:r>
      <w:r w:rsidR="0002417C">
        <w:rPr>
          <w:rFonts w:asciiTheme="majorBidi" w:hAnsiTheme="majorBidi" w:cstheme="majorBidi"/>
        </w:rPr>
        <w:t xml:space="preserve"> MOI and</w:t>
      </w:r>
      <w:r w:rsidRPr="000B5A0C">
        <w:rPr>
          <w:rFonts w:asciiTheme="majorBidi" w:hAnsiTheme="majorBidi" w:cstheme="majorBidi"/>
        </w:rPr>
        <w:t xml:space="preserve"> time point in each case are shown.</w:t>
      </w:r>
    </w:p>
    <w:p w14:paraId="75A43023" w14:textId="77777777" w:rsidR="00251E53" w:rsidRDefault="00251E53" w:rsidP="0068259B">
      <w:pPr>
        <w:spacing w:line="480" w:lineRule="auto"/>
        <w:jc w:val="both"/>
        <w:rPr>
          <w:rFonts w:asciiTheme="majorBidi" w:hAnsiTheme="majorBidi" w:cstheme="majorBidi"/>
        </w:rPr>
      </w:pPr>
    </w:p>
    <w:p w14:paraId="36D7B1C4" w14:textId="77777777" w:rsidR="000E6DA2" w:rsidRDefault="000E6DA2" w:rsidP="009058D2">
      <w:pPr>
        <w:spacing w:line="480" w:lineRule="auto"/>
        <w:jc w:val="both"/>
        <w:rPr>
          <w:rFonts w:asciiTheme="majorBidi" w:hAnsiTheme="majorBidi" w:cstheme="majorBidi"/>
        </w:rPr>
      </w:pPr>
    </w:p>
    <w:p w14:paraId="0BCB7A35" w14:textId="77777777" w:rsidR="000E6DA2" w:rsidRDefault="000E6DA2" w:rsidP="009058D2">
      <w:pPr>
        <w:spacing w:line="480" w:lineRule="auto"/>
        <w:jc w:val="both"/>
        <w:rPr>
          <w:rFonts w:asciiTheme="majorBidi" w:hAnsiTheme="majorBidi" w:cstheme="majorBidi"/>
        </w:rPr>
      </w:pPr>
    </w:p>
    <w:p w14:paraId="181BFA1B" w14:textId="77777777" w:rsidR="000E6DA2" w:rsidRDefault="000E6DA2" w:rsidP="009058D2">
      <w:pPr>
        <w:spacing w:line="480" w:lineRule="auto"/>
        <w:jc w:val="both"/>
        <w:rPr>
          <w:rFonts w:asciiTheme="majorBidi" w:hAnsiTheme="majorBidi" w:cstheme="majorBidi"/>
        </w:rPr>
      </w:pPr>
    </w:p>
    <w:p w14:paraId="04568FCA" w14:textId="77777777" w:rsidR="000E6DA2" w:rsidRDefault="000E6DA2" w:rsidP="009058D2">
      <w:pPr>
        <w:spacing w:line="480" w:lineRule="auto"/>
        <w:jc w:val="both"/>
        <w:rPr>
          <w:rFonts w:asciiTheme="majorBidi" w:hAnsiTheme="majorBidi" w:cstheme="majorBidi"/>
        </w:rPr>
      </w:pPr>
    </w:p>
    <w:p w14:paraId="07D6F1C8" w14:textId="77777777" w:rsidR="000E6DA2" w:rsidRDefault="000E6DA2" w:rsidP="009058D2">
      <w:pPr>
        <w:spacing w:line="480" w:lineRule="auto"/>
        <w:jc w:val="both"/>
        <w:rPr>
          <w:rFonts w:asciiTheme="majorBidi" w:hAnsiTheme="majorBidi" w:cstheme="majorBidi"/>
        </w:rPr>
      </w:pPr>
    </w:p>
    <w:p w14:paraId="5C063E60" w14:textId="77777777" w:rsidR="000E6DA2" w:rsidRDefault="000E6DA2" w:rsidP="009058D2">
      <w:pPr>
        <w:spacing w:line="480" w:lineRule="auto"/>
        <w:jc w:val="both"/>
        <w:rPr>
          <w:rFonts w:asciiTheme="majorBidi" w:hAnsiTheme="majorBidi" w:cstheme="majorBidi"/>
        </w:rPr>
      </w:pPr>
    </w:p>
    <w:p w14:paraId="7693D5F8" w14:textId="77777777" w:rsidR="000E6DA2" w:rsidRDefault="000E6DA2" w:rsidP="009058D2">
      <w:pPr>
        <w:spacing w:line="480" w:lineRule="auto"/>
        <w:jc w:val="both"/>
        <w:rPr>
          <w:rFonts w:asciiTheme="majorBidi" w:hAnsiTheme="majorBidi" w:cstheme="majorBidi"/>
        </w:rPr>
      </w:pPr>
    </w:p>
    <w:p w14:paraId="208476EB" w14:textId="77777777" w:rsidR="000E6DA2" w:rsidRDefault="000E6DA2" w:rsidP="009058D2">
      <w:pPr>
        <w:spacing w:line="480" w:lineRule="auto"/>
        <w:jc w:val="both"/>
        <w:rPr>
          <w:rFonts w:asciiTheme="majorBidi" w:hAnsiTheme="majorBidi" w:cstheme="majorBidi"/>
        </w:rPr>
      </w:pPr>
    </w:p>
    <w:p w14:paraId="14D2D789" w14:textId="77777777" w:rsidR="000E6DA2" w:rsidRDefault="000E6DA2" w:rsidP="000E6DA2">
      <w:pPr>
        <w:spacing w:line="480" w:lineRule="auto"/>
        <w:jc w:val="both"/>
        <w:rPr>
          <w:rFonts w:asciiTheme="majorBidi" w:hAnsiTheme="majorBidi" w:cstheme="majorBidi"/>
        </w:rPr>
      </w:pPr>
    </w:p>
    <w:p w14:paraId="77A36527" w14:textId="77777777" w:rsidR="009058D2" w:rsidRDefault="009058D2" w:rsidP="009058D2">
      <w:pPr>
        <w:spacing w:line="480" w:lineRule="auto"/>
        <w:jc w:val="both"/>
        <w:rPr>
          <w:rFonts w:asciiTheme="majorBidi" w:hAnsiTheme="majorBidi" w:cstheme="majorBidi"/>
        </w:rPr>
      </w:pPr>
    </w:p>
    <w:p w14:paraId="526C86D2" w14:textId="77777777" w:rsidR="009058D2" w:rsidRDefault="009058D2" w:rsidP="009058D2">
      <w:pPr>
        <w:spacing w:line="480" w:lineRule="auto"/>
        <w:jc w:val="both"/>
        <w:rPr>
          <w:rFonts w:asciiTheme="majorBidi" w:hAnsiTheme="majorBidi" w:cstheme="majorBidi"/>
        </w:rPr>
      </w:pPr>
    </w:p>
    <w:p w14:paraId="287D17A8" w14:textId="77777777" w:rsidR="009058D2" w:rsidRDefault="009058D2" w:rsidP="009058D2">
      <w:pPr>
        <w:spacing w:line="480" w:lineRule="auto"/>
        <w:jc w:val="both"/>
        <w:rPr>
          <w:rFonts w:asciiTheme="majorBidi" w:hAnsiTheme="majorBidi" w:cstheme="majorBidi"/>
        </w:rPr>
      </w:pPr>
    </w:p>
    <w:p w14:paraId="62015B0D" w14:textId="77777777" w:rsidR="009058D2" w:rsidRDefault="000B5A0C" w:rsidP="009058D2">
      <w:pPr>
        <w:spacing w:line="480" w:lineRule="auto"/>
        <w:jc w:val="both"/>
        <w:rPr>
          <w:rFonts w:asciiTheme="majorBidi" w:hAnsiTheme="majorBidi" w:cstheme="majorBidi"/>
        </w:rPr>
      </w:pPr>
      <w:r>
        <w:rPr>
          <w:rFonts w:asciiTheme="majorBidi" w:hAnsiTheme="majorBidi" w:cstheme="majorBidi"/>
          <w:noProof/>
          <w:lang w:eastAsia="en-US"/>
        </w:rPr>
        <w:lastRenderedPageBreak/>
        <w:drawing>
          <wp:inline distT="0" distB="0" distL="0" distR="0" wp14:anchorId="183BE2DC" wp14:editId="4C7ADDE6">
            <wp:extent cx="5942574" cy="2063719"/>
            <wp:effectExtent l="0" t="0" r="127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ures RP1 01192018 2.pdf"/>
                    <pic:cNvPicPr/>
                  </pic:nvPicPr>
                  <pic:blipFill rotWithShape="1">
                    <a:blip r:embed="rId7">
                      <a:extLst>
                        <a:ext uri="{28A0092B-C50C-407E-A947-70E740481C1C}">
                          <a14:useLocalDpi xmlns:a14="http://schemas.microsoft.com/office/drawing/2010/main" val="0"/>
                        </a:ext>
                      </a:extLst>
                    </a:blip>
                    <a:srcRect t="8456" b="65499"/>
                    <a:stretch/>
                  </pic:blipFill>
                  <pic:spPr bwMode="auto">
                    <a:xfrm>
                      <a:off x="0" y="0"/>
                      <a:ext cx="5943600" cy="2064075"/>
                    </a:xfrm>
                    <a:prstGeom prst="rect">
                      <a:avLst/>
                    </a:prstGeom>
                    <a:ln>
                      <a:noFill/>
                    </a:ln>
                    <a:extLst>
                      <a:ext uri="{53640926-AAD7-44D8-BBD7-CCE9431645EC}">
                        <a14:shadowObscured xmlns:a14="http://schemas.microsoft.com/office/drawing/2010/main"/>
                      </a:ext>
                    </a:extLst>
                  </pic:spPr>
                </pic:pic>
              </a:graphicData>
            </a:graphic>
          </wp:inline>
        </w:drawing>
      </w:r>
    </w:p>
    <w:p w14:paraId="690EE573" w14:textId="77777777" w:rsidR="000E6DA2" w:rsidRDefault="000E6DA2" w:rsidP="009058D2">
      <w:pPr>
        <w:spacing w:line="480" w:lineRule="auto"/>
        <w:jc w:val="both"/>
        <w:rPr>
          <w:rFonts w:asciiTheme="majorBidi" w:hAnsiTheme="majorBidi" w:cstheme="majorBidi"/>
        </w:rPr>
      </w:pPr>
    </w:p>
    <w:p w14:paraId="7B8563E9" w14:textId="0E59C9B5" w:rsidR="009058D2" w:rsidRPr="009058D2" w:rsidRDefault="000E6DA2" w:rsidP="009058D2">
      <w:pPr>
        <w:spacing w:line="480" w:lineRule="auto"/>
        <w:rPr>
          <w:rFonts w:asciiTheme="majorBidi" w:hAnsiTheme="majorBidi" w:cstheme="majorBidi"/>
          <w:b/>
          <w:bCs/>
        </w:rPr>
      </w:pPr>
      <w:r>
        <w:rPr>
          <w:rFonts w:asciiTheme="majorBidi" w:hAnsiTheme="majorBidi" w:cstheme="majorBidi"/>
          <w:b/>
          <w:bCs/>
        </w:rPr>
        <w:t>S</w:t>
      </w:r>
      <w:r w:rsidR="00251E53">
        <w:rPr>
          <w:rFonts w:asciiTheme="majorBidi" w:hAnsiTheme="majorBidi" w:cstheme="majorBidi"/>
          <w:b/>
          <w:bCs/>
        </w:rPr>
        <w:t>uppl Fig</w:t>
      </w:r>
      <w:r w:rsidR="009058D2" w:rsidRPr="009058D2">
        <w:rPr>
          <w:rFonts w:asciiTheme="majorBidi" w:hAnsiTheme="majorBidi" w:cstheme="majorBidi"/>
          <w:b/>
          <w:bCs/>
        </w:rPr>
        <w:t>.</w:t>
      </w:r>
      <w:r w:rsidR="00251E53">
        <w:rPr>
          <w:rFonts w:asciiTheme="majorBidi" w:hAnsiTheme="majorBidi" w:cstheme="majorBidi"/>
          <w:b/>
          <w:bCs/>
        </w:rPr>
        <w:t xml:space="preserve"> 2</w:t>
      </w:r>
      <w:r w:rsidR="009058D2" w:rsidRPr="009058D2">
        <w:rPr>
          <w:rFonts w:asciiTheme="majorBidi" w:hAnsiTheme="majorBidi" w:cstheme="majorBidi"/>
          <w:b/>
          <w:bCs/>
        </w:rPr>
        <w:t xml:space="preserve"> Virus 16 can be retrieved in injected tumors but not contralateral 4434 tumors. </w:t>
      </w:r>
    </w:p>
    <w:p w14:paraId="4756DA81" w14:textId="01EF0435" w:rsidR="009058D2" w:rsidRDefault="009058D2" w:rsidP="009058D2">
      <w:pPr>
        <w:spacing w:line="480" w:lineRule="auto"/>
        <w:jc w:val="both"/>
        <w:rPr>
          <w:rFonts w:asciiTheme="majorBidi" w:hAnsiTheme="majorBidi" w:cstheme="majorBidi"/>
        </w:rPr>
      </w:pPr>
      <w:r w:rsidRPr="009058D2">
        <w:rPr>
          <w:rFonts w:asciiTheme="majorBidi" w:hAnsiTheme="majorBidi" w:cstheme="majorBidi"/>
        </w:rPr>
        <w:t>TCID50 assay</w:t>
      </w:r>
      <w:r w:rsidR="008639F8">
        <w:rPr>
          <w:rFonts w:asciiTheme="majorBidi" w:hAnsiTheme="majorBidi" w:cstheme="majorBidi"/>
        </w:rPr>
        <w:t>s</w:t>
      </w:r>
      <w:r w:rsidRPr="009058D2">
        <w:rPr>
          <w:rFonts w:asciiTheme="majorBidi" w:hAnsiTheme="majorBidi" w:cstheme="majorBidi"/>
        </w:rPr>
        <w:t xml:space="preserve"> showing the viral titers of HSV-1 from tumors, lymph nodes and spleen from mice bearing 4434 tumors treated with vehicle or PBS at days 3, 7 and 10.</w:t>
      </w:r>
    </w:p>
    <w:p w14:paraId="68CAECB7" w14:textId="4BE817E6" w:rsidR="00D76FD9" w:rsidRDefault="00D76FD9" w:rsidP="009058D2">
      <w:pPr>
        <w:spacing w:line="480" w:lineRule="auto"/>
        <w:jc w:val="both"/>
        <w:rPr>
          <w:rFonts w:asciiTheme="majorBidi" w:hAnsiTheme="majorBidi" w:cstheme="majorBidi"/>
        </w:rPr>
      </w:pPr>
    </w:p>
    <w:p w14:paraId="21E9B038" w14:textId="1D1A09C5" w:rsidR="00D76FD9" w:rsidRDefault="00D76FD9" w:rsidP="009058D2">
      <w:pPr>
        <w:spacing w:line="480" w:lineRule="auto"/>
        <w:jc w:val="both"/>
        <w:rPr>
          <w:rFonts w:asciiTheme="majorBidi" w:hAnsiTheme="majorBidi" w:cstheme="majorBidi"/>
        </w:rPr>
      </w:pPr>
    </w:p>
    <w:p w14:paraId="0AF5919A" w14:textId="09DF7BEB" w:rsidR="00D76FD9" w:rsidRDefault="00D76FD9" w:rsidP="009058D2">
      <w:pPr>
        <w:spacing w:line="480" w:lineRule="auto"/>
        <w:jc w:val="both"/>
        <w:rPr>
          <w:rFonts w:asciiTheme="majorBidi" w:hAnsiTheme="majorBidi" w:cstheme="majorBidi"/>
        </w:rPr>
      </w:pPr>
    </w:p>
    <w:p w14:paraId="5DA197F9" w14:textId="0F34D295" w:rsidR="00D76FD9" w:rsidRDefault="00D76FD9" w:rsidP="009058D2">
      <w:pPr>
        <w:spacing w:line="480" w:lineRule="auto"/>
        <w:jc w:val="both"/>
        <w:rPr>
          <w:rFonts w:asciiTheme="majorBidi" w:hAnsiTheme="majorBidi" w:cstheme="majorBidi"/>
        </w:rPr>
      </w:pPr>
      <w:r>
        <w:rPr>
          <w:rFonts w:asciiTheme="majorBidi" w:hAnsiTheme="majorBidi" w:cstheme="majorBidi"/>
          <w:noProof/>
          <w:lang w:eastAsia="en-US"/>
        </w:rPr>
        <w:lastRenderedPageBreak/>
        <w:drawing>
          <wp:inline distT="0" distB="0" distL="0" distR="0" wp14:anchorId="41B766CD" wp14:editId="0E52BD4E">
            <wp:extent cx="5303520" cy="3806117"/>
            <wp:effectExtent l="0" t="0" r="508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dditional Fig 3.pdf"/>
                    <pic:cNvPicPr/>
                  </pic:nvPicPr>
                  <pic:blipFill rotWithShape="1">
                    <a:blip r:embed="rId8">
                      <a:extLst>
                        <a:ext uri="{28A0092B-C50C-407E-A947-70E740481C1C}">
                          <a14:useLocalDpi xmlns:a14="http://schemas.microsoft.com/office/drawing/2010/main" val="0"/>
                        </a:ext>
                      </a:extLst>
                    </a:blip>
                    <a:srcRect t="1" b="46175"/>
                    <a:stretch/>
                  </pic:blipFill>
                  <pic:spPr bwMode="auto">
                    <a:xfrm>
                      <a:off x="0" y="0"/>
                      <a:ext cx="5303520" cy="3806117"/>
                    </a:xfrm>
                    <a:prstGeom prst="rect">
                      <a:avLst/>
                    </a:prstGeom>
                    <a:ln>
                      <a:noFill/>
                    </a:ln>
                    <a:extLst>
                      <a:ext uri="{53640926-AAD7-44D8-BBD7-CCE9431645EC}">
                        <a14:shadowObscured xmlns:a14="http://schemas.microsoft.com/office/drawing/2010/main"/>
                      </a:ext>
                    </a:extLst>
                  </pic:spPr>
                </pic:pic>
              </a:graphicData>
            </a:graphic>
          </wp:inline>
        </w:drawing>
      </w:r>
    </w:p>
    <w:p w14:paraId="47D94DCB" w14:textId="0FAC94AE" w:rsidR="00D76FD9" w:rsidRPr="00D76FD9" w:rsidRDefault="00D76FD9" w:rsidP="00D76FD9">
      <w:pPr>
        <w:spacing w:line="480" w:lineRule="auto"/>
        <w:jc w:val="both"/>
        <w:rPr>
          <w:rFonts w:asciiTheme="majorBidi" w:hAnsiTheme="majorBidi" w:cstheme="majorBidi"/>
          <w:b/>
          <w:bCs/>
        </w:rPr>
      </w:pPr>
      <w:r w:rsidRPr="00D76FD9">
        <w:rPr>
          <w:rFonts w:asciiTheme="majorBidi" w:hAnsiTheme="majorBidi" w:cstheme="majorBidi"/>
          <w:b/>
          <w:bCs/>
        </w:rPr>
        <w:t>Suppl Fig.3: Mice treated with virus 16 and anti-PD1 exhibit long-term survival and reject subsequent tumor re-challenge</w:t>
      </w:r>
      <w:r>
        <w:rPr>
          <w:rFonts w:asciiTheme="majorBidi" w:hAnsiTheme="majorBidi" w:cstheme="majorBidi"/>
          <w:b/>
          <w:bCs/>
        </w:rPr>
        <w:t>.</w:t>
      </w:r>
    </w:p>
    <w:p w14:paraId="539F8EE5" w14:textId="7E2D2D93" w:rsidR="00D76FD9" w:rsidRPr="00D76FD9" w:rsidRDefault="00D76FD9" w:rsidP="00D76FD9">
      <w:pPr>
        <w:spacing w:line="480" w:lineRule="auto"/>
        <w:jc w:val="both"/>
        <w:rPr>
          <w:rFonts w:asciiTheme="majorBidi" w:hAnsiTheme="majorBidi" w:cstheme="majorBidi"/>
        </w:rPr>
      </w:pPr>
      <w:r w:rsidRPr="00D76FD9">
        <w:rPr>
          <w:rFonts w:asciiTheme="majorBidi" w:hAnsiTheme="majorBidi" w:cstheme="majorBidi"/>
          <w:b/>
          <w:bCs/>
        </w:rPr>
        <w:t xml:space="preserve">(A) </w:t>
      </w:r>
      <w:r w:rsidRPr="00D76FD9">
        <w:rPr>
          <w:rFonts w:asciiTheme="majorBidi" w:hAnsiTheme="majorBidi" w:cstheme="majorBidi"/>
        </w:rPr>
        <w:t xml:space="preserve">Individual tumor growth curves from 15 mice achieving complete tumor regression following treatment with Virus 16 and anti-PD1 which were then re-challenged with new tumor cells on the contralateral flank at day 108. The right panel shows tumor growth in control re-challenge mice. </w:t>
      </w:r>
      <w:r w:rsidRPr="00D76FD9">
        <w:rPr>
          <w:rFonts w:asciiTheme="majorBidi" w:hAnsiTheme="majorBidi" w:cstheme="majorBidi"/>
          <w:b/>
          <w:bCs/>
        </w:rPr>
        <w:t xml:space="preserve">(B) </w:t>
      </w:r>
      <w:r w:rsidRPr="00D76FD9">
        <w:rPr>
          <w:rFonts w:asciiTheme="majorBidi" w:hAnsiTheme="majorBidi" w:cstheme="majorBidi"/>
        </w:rPr>
        <w:t>Individual tumor growth curves from mice treated with the anti-PD1 antibody alone</w:t>
      </w:r>
      <w:r w:rsidR="0002417C">
        <w:rPr>
          <w:rFonts w:asciiTheme="majorBidi" w:hAnsiTheme="majorBidi" w:cstheme="majorBidi"/>
        </w:rPr>
        <w:t>.</w:t>
      </w:r>
    </w:p>
    <w:bookmarkEnd w:id="0"/>
    <w:p w14:paraId="787F525A" w14:textId="77777777" w:rsidR="00D76FD9" w:rsidRPr="0068259B" w:rsidRDefault="00D76FD9" w:rsidP="009058D2">
      <w:pPr>
        <w:spacing w:line="480" w:lineRule="auto"/>
        <w:jc w:val="both"/>
        <w:rPr>
          <w:rFonts w:asciiTheme="majorBidi" w:hAnsiTheme="majorBidi" w:cstheme="majorBidi"/>
        </w:rPr>
      </w:pPr>
    </w:p>
    <w:sectPr w:rsidR="00D76FD9" w:rsidRPr="0068259B" w:rsidSect="007728B8">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37885CE" w14:textId="77777777" w:rsidR="00462795" w:rsidRDefault="00462795" w:rsidP="000B5A0C">
      <w:r>
        <w:separator/>
      </w:r>
    </w:p>
  </w:endnote>
  <w:endnote w:type="continuationSeparator" w:id="0">
    <w:p w14:paraId="13D13E8D" w14:textId="77777777" w:rsidR="00462795" w:rsidRDefault="00462795" w:rsidP="000B5A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5B4CE7A" w14:textId="77777777" w:rsidR="00462795" w:rsidRDefault="00462795" w:rsidP="000B5A0C">
      <w:r>
        <w:separator/>
      </w:r>
    </w:p>
  </w:footnote>
  <w:footnote w:type="continuationSeparator" w:id="0">
    <w:p w14:paraId="6DFE489D" w14:textId="77777777" w:rsidR="00462795" w:rsidRDefault="00462795" w:rsidP="000B5A0C">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88"/>
  <w:proofState w:grammar="clean"/>
  <w:trackRevisions/>
  <w:defaultTabStop w:val="720"/>
  <w:characterSpacingControl w:val="doNotCompress"/>
  <w:footnotePr>
    <w:footnote w:id="-1"/>
    <w:footnote w:id="0"/>
  </w:footnotePr>
  <w:endnotePr>
    <w:endnote w:id="-1"/>
    <w:endnote w:id="0"/>
  </w:endnotePr>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D4F28"/>
    <w:rsid w:val="0002417C"/>
    <w:rsid w:val="000B5A0C"/>
    <w:rsid w:val="000C4A86"/>
    <w:rsid w:val="000E6DA2"/>
    <w:rsid w:val="0010705C"/>
    <w:rsid w:val="001120D6"/>
    <w:rsid w:val="00134AE0"/>
    <w:rsid w:val="00183E41"/>
    <w:rsid w:val="001B16C6"/>
    <w:rsid w:val="001E0B54"/>
    <w:rsid w:val="00203224"/>
    <w:rsid w:val="00226588"/>
    <w:rsid w:val="0024179B"/>
    <w:rsid w:val="00251E53"/>
    <w:rsid w:val="00266EA5"/>
    <w:rsid w:val="002938C0"/>
    <w:rsid w:val="002C4D05"/>
    <w:rsid w:val="0032508A"/>
    <w:rsid w:val="00356DAD"/>
    <w:rsid w:val="00371DFA"/>
    <w:rsid w:val="00426064"/>
    <w:rsid w:val="004314BD"/>
    <w:rsid w:val="00462795"/>
    <w:rsid w:val="00485010"/>
    <w:rsid w:val="004A220B"/>
    <w:rsid w:val="004C2D64"/>
    <w:rsid w:val="005241DC"/>
    <w:rsid w:val="006069A4"/>
    <w:rsid w:val="00630DFE"/>
    <w:rsid w:val="006569CE"/>
    <w:rsid w:val="0068259B"/>
    <w:rsid w:val="00696DCE"/>
    <w:rsid w:val="007518CE"/>
    <w:rsid w:val="007534FE"/>
    <w:rsid w:val="007728B8"/>
    <w:rsid w:val="007F0BD6"/>
    <w:rsid w:val="00823967"/>
    <w:rsid w:val="008639F8"/>
    <w:rsid w:val="008811E4"/>
    <w:rsid w:val="008903BB"/>
    <w:rsid w:val="00893F84"/>
    <w:rsid w:val="008C5B8F"/>
    <w:rsid w:val="00902244"/>
    <w:rsid w:val="009058D2"/>
    <w:rsid w:val="00980E55"/>
    <w:rsid w:val="009C78E3"/>
    <w:rsid w:val="00A14CDA"/>
    <w:rsid w:val="00A3132E"/>
    <w:rsid w:val="00AB3A73"/>
    <w:rsid w:val="00B54217"/>
    <w:rsid w:val="00B67307"/>
    <w:rsid w:val="00B76AE7"/>
    <w:rsid w:val="00B8793C"/>
    <w:rsid w:val="00BA7587"/>
    <w:rsid w:val="00C1667D"/>
    <w:rsid w:val="00C44204"/>
    <w:rsid w:val="00CA0A2A"/>
    <w:rsid w:val="00D11E48"/>
    <w:rsid w:val="00D14311"/>
    <w:rsid w:val="00D237D4"/>
    <w:rsid w:val="00D30870"/>
    <w:rsid w:val="00D351B5"/>
    <w:rsid w:val="00D43A8F"/>
    <w:rsid w:val="00D5149F"/>
    <w:rsid w:val="00D737FA"/>
    <w:rsid w:val="00D76FD9"/>
    <w:rsid w:val="00DA2BAD"/>
    <w:rsid w:val="00DB65B9"/>
    <w:rsid w:val="00DE4145"/>
    <w:rsid w:val="00E210C2"/>
    <w:rsid w:val="00ED4F28"/>
    <w:rsid w:val="00FA659E"/>
    <w:rsid w:val="00FA7AFF"/>
    <w:rsid w:val="00FC4D7F"/>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AEFFC59"/>
  <w15:chartTrackingRefBased/>
  <w15:docId w15:val="{BF887746-4101-D543-93B3-33F73E880D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B5A0C"/>
    <w:pPr>
      <w:tabs>
        <w:tab w:val="center" w:pos="4680"/>
        <w:tab w:val="right" w:pos="9360"/>
      </w:tabs>
    </w:pPr>
  </w:style>
  <w:style w:type="character" w:customStyle="1" w:styleId="HeaderChar">
    <w:name w:val="Header Char"/>
    <w:basedOn w:val="DefaultParagraphFont"/>
    <w:link w:val="Header"/>
    <w:uiPriority w:val="99"/>
    <w:rsid w:val="000B5A0C"/>
  </w:style>
  <w:style w:type="paragraph" w:styleId="Footer">
    <w:name w:val="footer"/>
    <w:basedOn w:val="Normal"/>
    <w:link w:val="FooterChar"/>
    <w:uiPriority w:val="99"/>
    <w:unhideWhenUsed/>
    <w:rsid w:val="000B5A0C"/>
    <w:pPr>
      <w:tabs>
        <w:tab w:val="center" w:pos="4680"/>
        <w:tab w:val="right" w:pos="9360"/>
      </w:tabs>
    </w:pPr>
  </w:style>
  <w:style w:type="character" w:customStyle="1" w:styleId="FooterChar">
    <w:name w:val="Footer Char"/>
    <w:basedOn w:val="DefaultParagraphFont"/>
    <w:link w:val="Footer"/>
    <w:uiPriority w:val="99"/>
    <w:rsid w:val="000B5A0C"/>
  </w:style>
  <w:style w:type="paragraph" w:styleId="BalloonText">
    <w:name w:val="Balloon Text"/>
    <w:basedOn w:val="Normal"/>
    <w:link w:val="BalloonTextChar"/>
    <w:uiPriority w:val="99"/>
    <w:semiHidden/>
    <w:unhideWhenUsed/>
    <w:rsid w:val="00696DCE"/>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696DCE"/>
    <w:rPr>
      <w:rFonts w:ascii="Times New Roman" w:hAnsi="Times New Roman" w:cs="Times New Roman"/>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3" Type="http://schemas.openxmlformats.org/officeDocument/2006/relationships/webSettings" Target="webSettings.xml"/><Relationship Id="rId7" Type="http://schemas.openxmlformats.org/officeDocument/2006/relationships/image" Target="media/image2.(nul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null)"/><Relationship Id="rId5" Type="http://schemas.openxmlformats.org/officeDocument/2006/relationships/endnotes" Target="endnotes.xml"/><Relationship Id="rId10" Type="http://schemas.openxmlformats.org/officeDocument/2006/relationships/theme" Target="theme/theme1.xml"/><Relationship Id="rId4" Type="http://schemas.openxmlformats.org/officeDocument/2006/relationships/footnotes" Target="footnotes.xml"/><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10</Pages>
  <Words>1054</Words>
  <Characters>6010</Characters>
  <Application>Microsoft Office Word</Application>
  <DocSecurity>0</DocSecurity>
  <Lines>50</Lines>
  <Paragraphs>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7050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Praveen Bommareddy</dc:creator>
  <cp:keywords/>
  <dc:description/>
  <cp:lastModifiedBy>Praveen Bommareddy</cp:lastModifiedBy>
  <cp:revision>2</cp:revision>
  <dcterms:created xsi:type="dcterms:W3CDTF">2019-05-13T23:55:00Z</dcterms:created>
  <dcterms:modified xsi:type="dcterms:W3CDTF">2019-05-13T23:55:00Z</dcterms:modified>
</cp:coreProperties>
</file>