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3" w:rsidRDefault="00BE1A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ADE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:rsidR="00BE1ADE" w:rsidRDefault="00BE1A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ADE" w:rsidRPr="00332DA2" w:rsidRDefault="00BE1ADE" w:rsidP="00BE1ADE">
      <w:pPr>
        <w:rPr>
          <w:rFonts w:ascii="Times New Roman" w:hAnsi="Times New Roman" w:cs="Times New Roman"/>
          <w:b/>
          <w:sz w:val="20"/>
          <w:szCs w:val="20"/>
        </w:rPr>
      </w:pPr>
      <w:r w:rsidRPr="00332DA2">
        <w:rPr>
          <w:rFonts w:ascii="Times New Roman" w:hAnsi="Times New Roman" w:cs="Times New Roman"/>
          <w:b/>
          <w:sz w:val="20"/>
          <w:szCs w:val="20"/>
        </w:rPr>
        <w:t>Table S1: List of monoclonal antibodies used for flow cytometry</w:t>
      </w:r>
    </w:p>
    <w:tbl>
      <w:tblPr>
        <w:tblStyle w:val="LightShading-Accent1"/>
        <w:tblW w:w="3984" w:type="pct"/>
        <w:tblLook w:val="0660" w:firstRow="1" w:lastRow="1" w:firstColumn="0" w:lastColumn="0" w:noHBand="1" w:noVBand="1"/>
      </w:tblPr>
      <w:tblGrid>
        <w:gridCol w:w="1771"/>
        <w:gridCol w:w="1926"/>
        <w:gridCol w:w="1941"/>
        <w:gridCol w:w="1763"/>
      </w:tblGrid>
      <w:tr w:rsidR="00BE1ADE" w:rsidRPr="00332DA2" w:rsidTr="00C03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197" w:type="pct"/>
            <w:tcBorders>
              <w:top w:val="single" w:sz="8" w:space="0" w:color="auto"/>
              <w:bottom w:val="single" w:sz="8" w:space="0" w:color="auto"/>
            </w:tcBorders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Antigen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Fluorochrome</w:t>
            </w:r>
          </w:p>
        </w:tc>
        <w:tc>
          <w:tcPr>
            <w:tcW w:w="1311" w:type="pct"/>
            <w:tcBorders>
              <w:top w:val="single" w:sz="8" w:space="0" w:color="auto"/>
              <w:bottom w:val="single" w:sz="8" w:space="0" w:color="auto"/>
            </w:tcBorders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Clone</w:t>
            </w:r>
          </w:p>
        </w:tc>
        <w:tc>
          <w:tcPr>
            <w:tcW w:w="1191" w:type="pct"/>
            <w:tcBorders>
              <w:top w:val="single" w:sz="8" w:space="0" w:color="auto"/>
              <w:bottom w:val="single" w:sz="8" w:space="0" w:color="auto"/>
            </w:tcBorders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Producer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CD8a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PE-DyLight 594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MEM31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Exbio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CD19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FITC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LT19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Exbio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CD21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PerCP-Cy 5.5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Bu32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65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CD27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APC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M-T271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CD38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Alexa Fluor 700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HB-7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CD40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Brilliant Violet 421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5C3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CD70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ind w:left="708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Ki-24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BD Biosciences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CD86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HA5.2B7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Immunotech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HLA-ABC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Alexa Fluor 700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W6/32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HLA-DR 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Brilliant Violet 421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L243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IgD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Brilliant Violet 421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IA6-2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80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IgM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PerCP-Cy 5.5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MHM-88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trHeight w:val="265"/>
        </w:trPr>
        <w:tc>
          <w:tcPr>
            <w:tcW w:w="1197" w:type="pct"/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IL-10</w:t>
            </w:r>
          </w:p>
        </w:tc>
        <w:tc>
          <w:tcPr>
            <w:tcW w:w="1301" w:type="pct"/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</w:t>
            </w:r>
          </w:p>
        </w:tc>
        <w:tc>
          <w:tcPr>
            <w:tcW w:w="1311" w:type="pct"/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JES3-9D7</w:t>
            </w:r>
          </w:p>
        </w:tc>
        <w:tc>
          <w:tcPr>
            <w:tcW w:w="1191" w:type="pct"/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Biolegend</w:t>
            </w:r>
          </w:p>
        </w:tc>
      </w:tr>
      <w:tr w:rsidR="00BE1ADE" w:rsidRPr="00332DA2" w:rsidTr="00C030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97" w:type="pct"/>
            <w:tcBorders>
              <w:top w:val="nil"/>
              <w:bottom w:val="single" w:sz="8" w:space="0" w:color="auto"/>
            </w:tcBorders>
            <w:noWrap/>
          </w:tcPr>
          <w:p w:rsidR="00BE1ADE" w:rsidRPr="00332DA2" w:rsidRDefault="00BE1ADE" w:rsidP="00C0300A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Ki-67</w:t>
            </w:r>
          </w:p>
        </w:tc>
        <w:tc>
          <w:tcPr>
            <w:tcW w:w="1301" w:type="pct"/>
            <w:tcBorders>
              <w:top w:val="nil"/>
              <w:bottom w:val="single" w:sz="8" w:space="0" w:color="auto"/>
            </w:tcBorders>
          </w:tcPr>
          <w:p w:rsidR="00BE1ADE" w:rsidRPr="00332DA2" w:rsidRDefault="00BE1ADE" w:rsidP="00C0300A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Pe-Cy 7</w:t>
            </w:r>
          </w:p>
        </w:tc>
        <w:tc>
          <w:tcPr>
            <w:tcW w:w="1311" w:type="pct"/>
            <w:tcBorders>
              <w:top w:val="nil"/>
              <w:bottom w:val="single" w:sz="8" w:space="0" w:color="auto"/>
            </w:tcBorders>
          </w:tcPr>
          <w:p w:rsidR="00BE1ADE" w:rsidRPr="00332DA2" w:rsidRDefault="00BE1ADE" w:rsidP="00C0300A">
            <w:pPr>
              <w:pStyle w:val="DecimalAligned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cs-CZ"/>
              </w:rPr>
            </w:pPr>
            <w:r w:rsidRPr="00332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cs-CZ"/>
              </w:rPr>
              <w:t>Ki-67</w:t>
            </w:r>
          </w:p>
        </w:tc>
        <w:tc>
          <w:tcPr>
            <w:tcW w:w="1191" w:type="pct"/>
            <w:tcBorders>
              <w:top w:val="nil"/>
              <w:bottom w:val="single" w:sz="8" w:space="0" w:color="auto"/>
            </w:tcBorders>
          </w:tcPr>
          <w:p w:rsidR="00BE1ADE" w:rsidRPr="00332DA2" w:rsidRDefault="00BE1ADE" w:rsidP="00C0300A">
            <w:pPr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2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Biolegend</w:t>
            </w:r>
          </w:p>
        </w:tc>
      </w:tr>
    </w:tbl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ADE" w:rsidRDefault="00BE1A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324C" w:rsidRPr="00BE1ADE" w:rsidRDefault="000B324C" w:rsidP="006220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B324C" w:rsidRPr="00BE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E1ADE"/>
    <w:rsid w:val="000B324C"/>
    <w:rsid w:val="005A1729"/>
    <w:rsid w:val="00622088"/>
    <w:rsid w:val="00A21223"/>
    <w:rsid w:val="00B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E1ADE"/>
    <w:pPr>
      <w:tabs>
        <w:tab w:val="decimal" w:pos="360"/>
      </w:tabs>
      <w:spacing w:after="200" w:line="276" w:lineRule="auto"/>
    </w:pPr>
    <w:rPr>
      <w:lang w:val="en-US" w:eastAsia="ja-JP"/>
    </w:rPr>
  </w:style>
  <w:style w:type="table" w:styleId="LightShading-Accent1">
    <w:name w:val="Light Shading Accent 1"/>
    <w:basedOn w:val="TableNormal"/>
    <w:uiPriority w:val="60"/>
    <w:rsid w:val="00BE1ADE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E1ADE"/>
    <w:pPr>
      <w:tabs>
        <w:tab w:val="decimal" w:pos="360"/>
      </w:tabs>
      <w:spacing w:after="200" w:line="276" w:lineRule="auto"/>
    </w:pPr>
    <w:rPr>
      <w:lang w:val="en-US" w:eastAsia="ja-JP"/>
    </w:rPr>
  </w:style>
  <w:style w:type="table" w:styleId="LightShading-Accent1">
    <w:name w:val="Light Shading Accent 1"/>
    <w:basedOn w:val="TableNormal"/>
    <w:uiPriority w:val="60"/>
    <w:rsid w:val="00BE1ADE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Anna</dc:creator>
  <cp:keywords/>
  <dc:description/>
  <cp:lastModifiedBy>RTORRES</cp:lastModifiedBy>
  <cp:revision>3</cp:revision>
  <dcterms:created xsi:type="dcterms:W3CDTF">2019-05-15T12:59:00Z</dcterms:created>
  <dcterms:modified xsi:type="dcterms:W3CDTF">2019-09-04T05:19:00Z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837384264</vt:i4>
  </property>
  <property fmtid="{D5CDD505-2E9C-101B-9397-08002B2CF9AE}" pid="3" name="_NewReviewCycle">
    <vt:lpwstr/>
  </property>
  <property fmtid="{D5CDD505-2E9C-101B-9397-08002B2CF9AE}" pid="4" name="_EmailSubject">
    <vt:lpwstr>článek JITC</vt:lpwstr>
  </property>
  <property fmtid="{D5CDD505-2E9C-101B-9397-08002B2CF9AE}" pid="5" name="_AuthorEmail">
    <vt:lpwstr>fialova@sotio.com</vt:lpwstr>
  </property>
  <property fmtid="{D5CDD505-2E9C-101B-9397-08002B2CF9AE}" pid="6" name="_AuthorEmailDisplayName">
    <vt:lpwstr>Fialová Anna</vt:lpwstr>
  </property>
  <property fmtid="{D5CDD505-2E9C-101B-9397-08002B2CF9AE}" pid="7" name="_ReviewingToolsShownOnce">
    <vt:lpwstr/>
  </property>
</Properties>
</file>