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F4319" w14:textId="77777777" w:rsidR="005C5002" w:rsidRPr="0067566A" w:rsidRDefault="005C5002" w:rsidP="005C5002">
      <w:pPr>
        <w:rPr>
          <w:rFonts w:cs="Arial"/>
          <w:b/>
          <w:sz w:val="24"/>
          <w:szCs w:val="24"/>
          <w:lang w:val="en-GB"/>
        </w:rPr>
      </w:pPr>
      <w:r w:rsidRPr="0067566A">
        <w:rPr>
          <w:rFonts w:cs="Arial"/>
          <w:b/>
          <w:sz w:val="24"/>
          <w:szCs w:val="24"/>
          <w:lang w:val="en-GB"/>
        </w:rPr>
        <w:t xml:space="preserve">Additional File 2. </w:t>
      </w:r>
      <w:r w:rsidRPr="0067566A">
        <w:rPr>
          <w:rFonts w:cs="Arial"/>
          <w:sz w:val="24"/>
          <w:szCs w:val="24"/>
          <w:lang w:val="en-GB"/>
        </w:rPr>
        <w:t>Overview of key safety outcomes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410"/>
        <w:gridCol w:w="2358"/>
      </w:tblGrid>
      <w:tr w:rsidR="005C5002" w:rsidRPr="00174742" w14:paraId="29F53D68" w14:textId="77777777" w:rsidTr="00127551">
        <w:trPr>
          <w:trHeight w:val="310"/>
        </w:trPr>
        <w:tc>
          <w:tcPr>
            <w:tcW w:w="4248" w:type="dxa"/>
          </w:tcPr>
          <w:p w14:paraId="4DEDE4E8" w14:textId="77777777" w:rsidR="005C5002" w:rsidRPr="00174742" w:rsidRDefault="005C5002" w:rsidP="00127551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174742">
              <w:rPr>
                <w:rFonts w:cs="Arial"/>
                <w:b/>
                <w:sz w:val="20"/>
                <w:szCs w:val="20"/>
              </w:rPr>
              <w:t xml:space="preserve">Patients, </w:t>
            </w:r>
            <w:r w:rsidRPr="00174742">
              <w:rPr>
                <w:rFonts w:cs="Arial"/>
                <w:b/>
                <w:i/>
                <w:sz w:val="20"/>
                <w:szCs w:val="20"/>
              </w:rPr>
              <w:t>n</w:t>
            </w:r>
            <w:r w:rsidRPr="00174742">
              <w:rPr>
                <w:rFonts w:cs="Arial"/>
                <w:b/>
                <w:sz w:val="20"/>
                <w:szCs w:val="20"/>
              </w:rPr>
              <w:t xml:space="preserve"> (%) </w:t>
            </w:r>
          </w:p>
        </w:tc>
        <w:tc>
          <w:tcPr>
            <w:tcW w:w="2410" w:type="dxa"/>
            <w:vAlign w:val="center"/>
          </w:tcPr>
          <w:p w14:paraId="3A73756B" w14:textId="237EE92E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74742">
              <w:rPr>
                <w:rFonts w:cs="Arial"/>
                <w:b/>
                <w:sz w:val="20"/>
                <w:szCs w:val="20"/>
              </w:rPr>
              <w:t>1</w:t>
            </w:r>
            <w:r w:rsidR="00833F5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L (</w:t>
            </w:r>
            <w:r w:rsidRPr="00174742">
              <w:rPr>
                <w:rFonts w:cs="Arial"/>
                <w:b/>
                <w:i/>
                <w:sz w:val="20"/>
                <w:szCs w:val="20"/>
              </w:rPr>
              <w:t>n</w:t>
            </w:r>
            <w:r w:rsidR="00833F5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=</w:t>
            </w:r>
            <w:r w:rsidR="00833F5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62)</w:t>
            </w:r>
          </w:p>
        </w:tc>
        <w:tc>
          <w:tcPr>
            <w:tcW w:w="2358" w:type="dxa"/>
            <w:vAlign w:val="center"/>
          </w:tcPr>
          <w:p w14:paraId="7A6C5B3D" w14:textId="30A0408D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74742">
              <w:rPr>
                <w:rFonts w:cs="Arial"/>
                <w:b/>
                <w:sz w:val="20"/>
                <w:szCs w:val="20"/>
              </w:rPr>
              <w:t>2</w:t>
            </w:r>
            <w:r w:rsidR="00833F5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L (</w:t>
            </w:r>
            <w:r w:rsidRPr="00174742">
              <w:rPr>
                <w:rFonts w:cs="Arial"/>
                <w:b/>
                <w:i/>
                <w:sz w:val="20"/>
                <w:szCs w:val="20"/>
              </w:rPr>
              <w:t>n</w:t>
            </w:r>
            <w:r w:rsidR="00833F54">
              <w:rPr>
                <w:rFonts w:cs="Arial"/>
                <w:b/>
                <w:i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=</w:t>
            </w:r>
            <w:r w:rsidR="00833F5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b/>
                <w:sz w:val="20"/>
                <w:szCs w:val="20"/>
              </w:rPr>
              <w:t>20)</w:t>
            </w:r>
          </w:p>
        </w:tc>
      </w:tr>
      <w:tr w:rsidR="005C5002" w:rsidRPr="00174742" w14:paraId="56CAB445" w14:textId="77777777" w:rsidTr="00127551">
        <w:tc>
          <w:tcPr>
            <w:tcW w:w="4248" w:type="dxa"/>
          </w:tcPr>
          <w:p w14:paraId="40417734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AEs, any grade</w:t>
            </w:r>
          </w:p>
        </w:tc>
        <w:tc>
          <w:tcPr>
            <w:tcW w:w="2410" w:type="dxa"/>
            <w:vAlign w:val="center"/>
          </w:tcPr>
          <w:p w14:paraId="2A86D71D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62 (100.0)</w:t>
            </w:r>
          </w:p>
        </w:tc>
        <w:tc>
          <w:tcPr>
            <w:tcW w:w="2358" w:type="dxa"/>
            <w:vAlign w:val="center"/>
          </w:tcPr>
          <w:p w14:paraId="11F7497B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19 (95.0)</w:t>
            </w:r>
          </w:p>
        </w:tc>
      </w:tr>
      <w:tr w:rsidR="005C5002" w:rsidRPr="00174742" w14:paraId="5E9B7FD1" w14:textId="77777777" w:rsidTr="00127551">
        <w:tc>
          <w:tcPr>
            <w:tcW w:w="4248" w:type="dxa"/>
          </w:tcPr>
          <w:p w14:paraId="3972AAEF" w14:textId="0ED935AC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AEs, grade ≥</w:t>
            </w:r>
            <w:r w:rsidR="00833F54">
              <w:rPr>
                <w:rFonts w:cs="Arial"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7F1473EE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30 (48.4)</w:t>
            </w:r>
          </w:p>
        </w:tc>
        <w:tc>
          <w:tcPr>
            <w:tcW w:w="2358" w:type="dxa"/>
            <w:vAlign w:val="center"/>
          </w:tcPr>
          <w:p w14:paraId="4EB05AE2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13 (65.0)</w:t>
            </w:r>
          </w:p>
        </w:tc>
      </w:tr>
      <w:tr w:rsidR="005C5002" w:rsidRPr="00174742" w14:paraId="42EB6B33" w14:textId="77777777" w:rsidTr="00127551">
        <w:tc>
          <w:tcPr>
            <w:tcW w:w="4248" w:type="dxa"/>
          </w:tcPr>
          <w:p w14:paraId="0E836E76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TRAEs, any grade</w:t>
            </w:r>
          </w:p>
        </w:tc>
        <w:tc>
          <w:tcPr>
            <w:tcW w:w="2410" w:type="dxa"/>
            <w:vAlign w:val="center"/>
          </w:tcPr>
          <w:p w14:paraId="6331702B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51 (82.3)</w:t>
            </w:r>
          </w:p>
        </w:tc>
        <w:tc>
          <w:tcPr>
            <w:tcW w:w="2358" w:type="dxa"/>
            <w:vAlign w:val="center"/>
          </w:tcPr>
          <w:p w14:paraId="7AA91083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14 (70.0)</w:t>
            </w:r>
          </w:p>
        </w:tc>
      </w:tr>
      <w:tr w:rsidR="005C5002" w:rsidRPr="00174742" w14:paraId="60372A28" w14:textId="77777777" w:rsidTr="00127551">
        <w:tc>
          <w:tcPr>
            <w:tcW w:w="4248" w:type="dxa"/>
          </w:tcPr>
          <w:p w14:paraId="5C7C55DF" w14:textId="3DECAFCC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TRAEs, grade ≥</w:t>
            </w:r>
            <w:r w:rsidR="00833F54">
              <w:rPr>
                <w:rFonts w:cs="Arial"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28F73DC1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8 (12.9)</w:t>
            </w:r>
          </w:p>
        </w:tc>
        <w:tc>
          <w:tcPr>
            <w:tcW w:w="2358" w:type="dxa"/>
            <w:vAlign w:val="center"/>
          </w:tcPr>
          <w:p w14:paraId="3008E49D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 (5.0)</w:t>
            </w:r>
          </w:p>
        </w:tc>
      </w:tr>
      <w:tr w:rsidR="005C5002" w:rsidRPr="00174742" w14:paraId="3BD44BCF" w14:textId="77777777" w:rsidTr="00127551">
        <w:tc>
          <w:tcPr>
            <w:tcW w:w="4248" w:type="dxa"/>
          </w:tcPr>
          <w:p w14:paraId="3F59398A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AEs leading to treatment discontinuation</w:t>
            </w:r>
          </w:p>
        </w:tc>
        <w:tc>
          <w:tcPr>
            <w:tcW w:w="2410" w:type="dxa"/>
            <w:vAlign w:val="center"/>
          </w:tcPr>
          <w:p w14:paraId="5D014A62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3 (4.8)</w:t>
            </w:r>
          </w:p>
        </w:tc>
        <w:tc>
          <w:tcPr>
            <w:tcW w:w="2358" w:type="dxa"/>
            <w:vAlign w:val="center"/>
          </w:tcPr>
          <w:p w14:paraId="158F76FC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4 (20.0)</w:t>
            </w:r>
          </w:p>
        </w:tc>
      </w:tr>
      <w:tr w:rsidR="005C5002" w:rsidRPr="00174742" w14:paraId="6B5BA835" w14:textId="77777777" w:rsidTr="00127551">
        <w:tc>
          <w:tcPr>
            <w:tcW w:w="4248" w:type="dxa"/>
          </w:tcPr>
          <w:p w14:paraId="5A6D08C2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TRAEs leading to treatment discontinuation</w:t>
            </w:r>
          </w:p>
        </w:tc>
        <w:tc>
          <w:tcPr>
            <w:tcW w:w="2410" w:type="dxa"/>
            <w:vAlign w:val="center"/>
          </w:tcPr>
          <w:p w14:paraId="23F5DC09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3 (4.8)</w:t>
            </w:r>
          </w:p>
        </w:tc>
        <w:tc>
          <w:tcPr>
            <w:tcW w:w="2358" w:type="dxa"/>
            <w:vAlign w:val="center"/>
          </w:tcPr>
          <w:p w14:paraId="2A070BC7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2 (10.0)</w:t>
            </w:r>
          </w:p>
        </w:tc>
      </w:tr>
      <w:tr w:rsidR="005C5002" w:rsidRPr="00174742" w14:paraId="390B4DF5" w14:textId="77777777" w:rsidTr="00127551">
        <w:tc>
          <w:tcPr>
            <w:tcW w:w="4248" w:type="dxa"/>
          </w:tcPr>
          <w:p w14:paraId="3650EE11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 xml:space="preserve">Infusion-related reactions, any </w:t>
            </w:r>
            <w:proofErr w:type="spellStart"/>
            <w:r w:rsidRPr="00174742">
              <w:rPr>
                <w:rFonts w:cs="Arial"/>
                <w:sz w:val="20"/>
                <w:szCs w:val="20"/>
              </w:rPr>
              <w:t>grade</w:t>
            </w:r>
            <w:r w:rsidRPr="00174742">
              <w:rPr>
                <w:rFonts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174742">
              <w:rPr>
                <w:rFonts w:cs="Arial"/>
                <w:sz w:val="20"/>
                <w:szCs w:val="20"/>
                <w:vertAlign w:val="superscript"/>
              </w:rPr>
              <w:t>,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  <w:vAlign w:val="center"/>
          </w:tcPr>
          <w:p w14:paraId="59C9E2E8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22 (35.5)</w:t>
            </w:r>
          </w:p>
        </w:tc>
        <w:tc>
          <w:tcPr>
            <w:tcW w:w="2358" w:type="dxa"/>
            <w:vAlign w:val="center"/>
          </w:tcPr>
          <w:p w14:paraId="3112CB3A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6 (30.0)</w:t>
            </w:r>
          </w:p>
        </w:tc>
      </w:tr>
      <w:tr w:rsidR="005C5002" w:rsidRPr="00174742" w14:paraId="2CD5E9DA" w14:textId="77777777" w:rsidTr="00127551">
        <w:tc>
          <w:tcPr>
            <w:tcW w:w="4248" w:type="dxa"/>
          </w:tcPr>
          <w:p w14:paraId="01BA7A56" w14:textId="0EE41C85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Infusion-related reactions, grade ≥</w:t>
            </w:r>
            <w:r w:rsidR="003462BE">
              <w:rPr>
                <w:rFonts w:cs="Arial"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</w:rPr>
              <w:t>3</w:t>
            </w:r>
            <w:r w:rsidRPr="00174742">
              <w:rPr>
                <w:rFonts w:cs="Arial"/>
                <w:sz w:val="20"/>
                <w:szCs w:val="20"/>
                <w:vertAlign w:val="superscript"/>
              </w:rPr>
              <w:t>a,</w:t>
            </w:r>
            <w:r>
              <w:rPr>
                <w:rFonts w:cs="Arial"/>
                <w:sz w:val="20"/>
                <w:szCs w:val="20"/>
                <w:vertAlign w:val="superscript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10" w:type="dxa"/>
            <w:vAlign w:val="center"/>
          </w:tcPr>
          <w:p w14:paraId="69F3EFE9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</w:tcPr>
          <w:p w14:paraId="4E47A01A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</w:tr>
      <w:tr w:rsidR="005C5002" w:rsidRPr="00174742" w14:paraId="53FC9753" w14:textId="77777777" w:rsidTr="00127551">
        <w:tc>
          <w:tcPr>
            <w:tcW w:w="4248" w:type="dxa"/>
          </w:tcPr>
          <w:p w14:paraId="257912F5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 xml:space="preserve">Immune-related AEs, any </w:t>
            </w:r>
            <w:proofErr w:type="spellStart"/>
            <w:r w:rsidRPr="00174742">
              <w:rPr>
                <w:rFonts w:cs="Arial"/>
                <w:sz w:val="20"/>
                <w:szCs w:val="20"/>
              </w:rPr>
              <w:t>grade</w:t>
            </w:r>
            <w:r w:rsidRPr="00174742">
              <w:rPr>
                <w:rFonts w:eastAsiaTheme="minorEastAsia" w:cs="Arial"/>
                <w:color w:val="000000"/>
                <w:kern w:val="24"/>
                <w:sz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2410" w:type="dxa"/>
            <w:vAlign w:val="center"/>
          </w:tcPr>
          <w:p w14:paraId="30D914C6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18 (29.0)</w:t>
            </w:r>
          </w:p>
        </w:tc>
        <w:tc>
          <w:tcPr>
            <w:tcW w:w="2358" w:type="dxa"/>
            <w:vAlign w:val="center"/>
          </w:tcPr>
          <w:p w14:paraId="12FECC9E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3 (15.0)</w:t>
            </w:r>
          </w:p>
        </w:tc>
      </w:tr>
      <w:tr w:rsidR="005C5002" w:rsidRPr="00174742" w14:paraId="777D5AD3" w14:textId="77777777" w:rsidTr="00127551">
        <w:tc>
          <w:tcPr>
            <w:tcW w:w="4248" w:type="dxa"/>
          </w:tcPr>
          <w:p w14:paraId="1C462166" w14:textId="3C20F44F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Immune-related AEs, grade ≥</w:t>
            </w:r>
            <w:r w:rsidR="00833F54">
              <w:rPr>
                <w:rFonts w:cs="Arial"/>
                <w:sz w:val="20"/>
                <w:szCs w:val="20"/>
              </w:rPr>
              <w:t xml:space="preserve"> </w:t>
            </w:r>
            <w:r w:rsidRPr="00174742">
              <w:rPr>
                <w:rFonts w:cs="Arial"/>
                <w:sz w:val="20"/>
                <w:szCs w:val="20"/>
              </w:rPr>
              <w:t>3</w:t>
            </w:r>
            <w:r w:rsidRPr="00174742">
              <w:rPr>
                <w:rFonts w:eastAsiaTheme="minorEastAsia" w:cs="Arial"/>
                <w:color w:val="000000"/>
                <w:kern w:val="24"/>
                <w:sz w:val="20"/>
                <w:vertAlign w:val="superscript"/>
                <w:lang w:eastAsia="en-GB"/>
              </w:rPr>
              <w:t>b</w:t>
            </w:r>
          </w:p>
        </w:tc>
        <w:tc>
          <w:tcPr>
            <w:tcW w:w="2410" w:type="dxa"/>
            <w:vAlign w:val="center"/>
          </w:tcPr>
          <w:p w14:paraId="497BFC27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2 (3.2)</w:t>
            </w:r>
          </w:p>
        </w:tc>
        <w:tc>
          <w:tcPr>
            <w:tcW w:w="2358" w:type="dxa"/>
            <w:vAlign w:val="center"/>
          </w:tcPr>
          <w:p w14:paraId="3485438D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</w:tr>
      <w:tr w:rsidR="005C5002" w:rsidRPr="00174742" w14:paraId="597195D2" w14:textId="77777777" w:rsidTr="00127551">
        <w:tc>
          <w:tcPr>
            <w:tcW w:w="4248" w:type="dxa"/>
          </w:tcPr>
          <w:p w14:paraId="1F12525B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Serious AEs</w:t>
            </w:r>
          </w:p>
        </w:tc>
        <w:tc>
          <w:tcPr>
            <w:tcW w:w="2410" w:type="dxa"/>
            <w:vAlign w:val="center"/>
          </w:tcPr>
          <w:p w14:paraId="1CEE30B9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14 (22.6)</w:t>
            </w:r>
          </w:p>
        </w:tc>
        <w:tc>
          <w:tcPr>
            <w:tcW w:w="2358" w:type="dxa"/>
            <w:vAlign w:val="center"/>
          </w:tcPr>
          <w:p w14:paraId="78CFDD81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7 (35.0)</w:t>
            </w:r>
          </w:p>
        </w:tc>
      </w:tr>
      <w:tr w:rsidR="005C5002" w:rsidRPr="00174742" w14:paraId="697EF730" w14:textId="77777777" w:rsidTr="00127551">
        <w:tc>
          <w:tcPr>
            <w:tcW w:w="4248" w:type="dxa"/>
          </w:tcPr>
          <w:p w14:paraId="758D9225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Serious TRAEs</w:t>
            </w:r>
          </w:p>
        </w:tc>
        <w:tc>
          <w:tcPr>
            <w:tcW w:w="2410" w:type="dxa"/>
            <w:vAlign w:val="center"/>
          </w:tcPr>
          <w:p w14:paraId="532C951E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2 (3.2)</w:t>
            </w:r>
          </w:p>
        </w:tc>
        <w:tc>
          <w:tcPr>
            <w:tcW w:w="2358" w:type="dxa"/>
            <w:vAlign w:val="center"/>
          </w:tcPr>
          <w:p w14:paraId="70618D84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</w:tr>
      <w:tr w:rsidR="005C5002" w:rsidRPr="00174742" w14:paraId="688414AE" w14:textId="77777777" w:rsidTr="00127551">
        <w:tc>
          <w:tcPr>
            <w:tcW w:w="4248" w:type="dxa"/>
          </w:tcPr>
          <w:p w14:paraId="46DDDE8E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AEs leading to death</w:t>
            </w:r>
          </w:p>
        </w:tc>
        <w:tc>
          <w:tcPr>
            <w:tcW w:w="2410" w:type="dxa"/>
            <w:vAlign w:val="center"/>
          </w:tcPr>
          <w:p w14:paraId="48AFB990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4 (6.5)</w:t>
            </w:r>
          </w:p>
        </w:tc>
        <w:tc>
          <w:tcPr>
            <w:tcW w:w="2358" w:type="dxa"/>
            <w:vAlign w:val="center"/>
          </w:tcPr>
          <w:p w14:paraId="186EAA33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2 (10.0)</w:t>
            </w:r>
          </w:p>
        </w:tc>
      </w:tr>
      <w:tr w:rsidR="005C5002" w:rsidRPr="00174742" w14:paraId="1CA83551" w14:textId="77777777" w:rsidTr="00127551">
        <w:tc>
          <w:tcPr>
            <w:tcW w:w="4248" w:type="dxa"/>
          </w:tcPr>
          <w:p w14:paraId="2E1A5338" w14:textId="77777777" w:rsidR="005C5002" w:rsidRPr="00174742" w:rsidRDefault="005C5002" w:rsidP="00127551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TRAEs leading to death</w:t>
            </w:r>
          </w:p>
        </w:tc>
        <w:tc>
          <w:tcPr>
            <w:tcW w:w="2410" w:type="dxa"/>
            <w:vAlign w:val="center"/>
          </w:tcPr>
          <w:p w14:paraId="42F7566C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2358" w:type="dxa"/>
            <w:vAlign w:val="center"/>
          </w:tcPr>
          <w:p w14:paraId="25BB473A" w14:textId="77777777" w:rsidR="005C5002" w:rsidRPr="00174742" w:rsidRDefault="005C5002" w:rsidP="00127551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  <w:r w:rsidRPr="00174742">
              <w:rPr>
                <w:rFonts w:cs="Arial"/>
                <w:sz w:val="20"/>
                <w:szCs w:val="20"/>
              </w:rPr>
              <w:t>0</w:t>
            </w:r>
          </w:p>
        </w:tc>
      </w:tr>
    </w:tbl>
    <w:p w14:paraId="7C123592" w14:textId="6E026C7E" w:rsidR="005C5002" w:rsidRPr="00174742" w:rsidRDefault="005C5002" w:rsidP="005C5002">
      <w:pPr>
        <w:spacing w:after="0" w:line="360" w:lineRule="auto"/>
        <w:rPr>
          <w:rFonts w:eastAsiaTheme="minorEastAsia" w:cs="Arial"/>
          <w:kern w:val="24"/>
          <w:sz w:val="18"/>
          <w:lang w:val="en-GB" w:eastAsia="en-GB"/>
        </w:rPr>
      </w:pPr>
      <w:r w:rsidRPr="00174742">
        <w:rPr>
          <w:rFonts w:eastAsiaTheme="minorEastAsia" w:cs="Arial"/>
          <w:kern w:val="24"/>
          <w:sz w:val="18"/>
          <w:vertAlign w:val="superscript"/>
          <w:lang w:val="en-GB" w:eastAsia="en-GB"/>
        </w:rPr>
        <w:t xml:space="preserve">a </w:t>
      </w:r>
      <w:r w:rsidRPr="00174742">
        <w:rPr>
          <w:rFonts w:eastAsiaTheme="minorEastAsia" w:cs="Arial"/>
          <w:kern w:val="24"/>
          <w:sz w:val="18"/>
          <w:lang w:val="en-GB" w:eastAsia="en-GB"/>
        </w:rPr>
        <w:t xml:space="preserve">Composite term; includes AEs categorized </w:t>
      </w:r>
      <w:bookmarkStart w:id="0" w:name="_GoBack"/>
      <w:bookmarkEnd w:id="0"/>
      <w:r w:rsidRPr="00174742">
        <w:rPr>
          <w:rFonts w:eastAsiaTheme="minorEastAsia" w:cs="Arial"/>
          <w:kern w:val="24"/>
          <w:sz w:val="18"/>
          <w:lang w:val="en-GB" w:eastAsia="en-GB"/>
        </w:rPr>
        <w:t xml:space="preserve">as infusion-related reaction, drug hypersensitivity, or hypersensitivity reaction that occurred on the day of infusion or day after infusion, in addition to </w:t>
      </w:r>
      <w:r w:rsidRPr="00174742">
        <w:rPr>
          <w:rFonts w:eastAsiaTheme="minorEastAsia" w:cs="Arial"/>
          <w:color w:val="000000"/>
          <w:kern w:val="24"/>
          <w:sz w:val="18"/>
          <w:lang w:val="en-GB" w:eastAsia="en-GB"/>
        </w:rPr>
        <w:t>signs/symptoms of infusion-related reaction (based on a prespecified list of MedDRA preferred terms) that occurred on the same day of infusion and resolved within 2 days</w:t>
      </w:r>
      <w:r w:rsidRPr="00174742">
        <w:rPr>
          <w:rFonts w:eastAsiaTheme="minorEastAsia" w:cs="Arial"/>
          <w:color w:val="000000"/>
          <w:kern w:val="24"/>
          <w:sz w:val="18"/>
          <w:lang w:val="en-GB" w:eastAsia="en-GB"/>
        </w:rPr>
        <w:br/>
      </w:r>
      <w:r w:rsidRPr="00174742">
        <w:rPr>
          <w:rFonts w:eastAsiaTheme="minorEastAsia" w:cs="Arial"/>
          <w:color w:val="000000"/>
          <w:kern w:val="24"/>
          <w:sz w:val="18"/>
          <w:vertAlign w:val="superscript"/>
          <w:lang w:val="en-GB" w:eastAsia="en-GB"/>
        </w:rPr>
        <w:t xml:space="preserve">b </w:t>
      </w:r>
      <w:r w:rsidRPr="00174742">
        <w:rPr>
          <w:rFonts w:eastAsiaTheme="minorEastAsia" w:cs="Arial"/>
          <w:color w:val="000000"/>
          <w:kern w:val="24"/>
          <w:sz w:val="18"/>
          <w:lang w:val="en-GB" w:eastAsia="en-GB"/>
        </w:rPr>
        <w:t>I</w:t>
      </w:r>
      <w:r w:rsidRPr="00174742">
        <w:rPr>
          <w:rFonts w:eastAsiaTheme="minorEastAsia" w:cs="Arial"/>
          <w:kern w:val="24"/>
          <w:sz w:val="18"/>
          <w:lang w:val="en-GB" w:eastAsia="en-GB"/>
        </w:rPr>
        <w:t>ncludes AEs classified by investigators as related or unrelated to treatment</w:t>
      </w:r>
    </w:p>
    <w:p w14:paraId="619E1760" w14:textId="6E08FD01" w:rsidR="005C5002" w:rsidRPr="00174742" w:rsidRDefault="005C5002" w:rsidP="005C5002">
      <w:pPr>
        <w:spacing w:after="0" w:line="360" w:lineRule="auto"/>
        <w:rPr>
          <w:rFonts w:cs="Arial"/>
          <w:sz w:val="18"/>
          <w:lang w:val="en-GB"/>
        </w:rPr>
      </w:pPr>
      <w:r w:rsidRPr="00174742">
        <w:rPr>
          <w:rFonts w:cs="Arial"/>
          <w:i/>
          <w:sz w:val="18"/>
          <w:lang w:val="en-GB"/>
        </w:rPr>
        <w:t>1L</w:t>
      </w:r>
      <w:r w:rsidRPr="00174742">
        <w:rPr>
          <w:rFonts w:cs="Arial"/>
          <w:sz w:val="18"/>
          <w:lang w:val="en-GB"/>
        </w:rPr>
        <w:t xml:space="preserve"> first-line subgroup, </w:t>
      </w:r>
      <w:r w:rsidRPr="00174742">
        <w:rPr>
          <w:rFonts w:cs="Arial"/>
          <w:i/>
          <w:sz w:val="18"/>
          <w:lang w:val="en-GB"/>
        </w:rPr>
        <w:t>2L</w:t>
      </w:r>
      <w:r w:rsidRPr="00174742">
        <w:rPr>
          <w:rFonts w:cs="Arial"/>
          <w:sz w:val="18"/>
          <w:lang w:val="en-GB"/>
        </w:rPr>
        <w:t xml:space="preserve"> second-line subgroup, </w:t>
      </w:r>
      <w:r w:rsidRPr="00174742">
        <w:rPr>
          <w:rFonts w:cs="Arial"/>
          <w:i/>
          <w:sz w:val="18"/>
          <w:lang w:val="en-GB"/>
        </w:rPr>
        <w:t>AE</w:t>
      </w:r>
      <w:r w:rsidRPr="00174742">
        <w:rPr>
          <w:rFonts w:cs="Arial"/>
          <w:sz w:val="18"/>
          <w:lang w:val="en-GB"/>
        </w:rPr>
        <w:t xml:space="preserve"> adverse event, </w:t>
      </w:r>
      <w:r w:rsidRPr="00174742">
        <w:rPr>
          <w:rFonts w:cs="Arial"/>
          <w:i/>
          <w:sz w:val="18"/>
          <w:lang w:val="en-GB"/>
        </w:rPr>
        <w:t>MedDRA</w:t>
      </w:r>
      <w:r w:rsidRPr="00174742">
        <w:rPr>
          <w:rFonts w:cs="Arial"/>
          <w:sz w:val="18"/>
          <w:lang w:val="en-GB"/>
        </w:rPr>
        <w:t xml:space="preserve"> Medical Dictionary for Regulatory Activities, </w:t>
      </w:r>
      <w:r w:rsidRPr="00174742">
        <w:rPr>
          <w:rFonts w:cs="Arial"/>
          <w:i/>
          <w:sz w:val="18"/>
          <w:lang w:val="en-GB"/>
        </w:rPr>
        <w:t>TRAE</w:t>
      </w:r>
      <w:r w:rsidRPr="00174742">
        <w:rPr>
          <w:rFonts w:cs="Arial"/>
          <w:sz w:val="18"/>
          <w:lang w:val="en-GB"/>
        </w:rPr>
        <w:t xml:space="preserve"> treatment-related adverse event</w:t>
      </w:r>
    </w:p>
    <w:p w14:paraId="08F3A91A" w14:textId="77777777" w:rsidR="00995B25" w:rsidRDefault="00995B25"/>
    <w:sectPr w:rsidR="00995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002"/>
    <w:rsid w:val="003462BE"/>
    <w:rsid w:val="004254EF"/>
    <w:rsid w:val="005C5002"/>
    <w:rsid w:val="00833F54"/>
    <w:rsid w:val="00995B25"/>
    <w:rsid w:val="00AF5BB2"/>
    <w:rsid w:val="00C50647"/>
    <w:rsid w:val="00E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1BD30"/>
  <w15:docId w15:val="{6128B0C4-EBDB-4C21-A8F0-E6660B03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00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MCREDO</dc:creator>
  <cp:lastModifiedBy>Jeremy Gardner (CT)</cp:lastModifiedBy>
  <cp:revision>2</cp:revision>
  <dcterms:created xsi:type="dcterms:W3CDTF">2019-10-15T08:26:00Z</dcterms:created>
  <dcterms:modified xsi:type="dcterms:W3CDTF">2019-10-15T08:26:00Z</dcterms:modified>
</cp:coreProperties>
</file>