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8CDAD" w14:textId="77777777" w:rsidR="00735B48" w:rsidRDefault="00735B48" w:rsidP="00F32D5F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</w:t>
      </w:r>
      <w:r w:rsidRPr="00735B48">
        <w:rPr>
          <w:rFonts w:ascii="Times New Roman" w:hAnsi="Times New Roman" w:cs="Times New Roman"/>
          <w:b/>
        </w:rPr>
        <w:t>upplemental materials and methods</w:t>
      </w:r>
    </w:p>
    <w:p w14:paraId="31975E06" w14:textId="1CBC4900" w:rsidR="00FA63AB" w:rsidRPr="00F32D5F" w:rsidRDefault="00F32D5F" w:rsidP="00F32D5F">
      <w:pPr>
        <w:spacing w:line="480" w:lineRule="auto"/>
        <w:rPr>
          <w:rFonts w:ascii="Times New Roman" w:hAnsi="Times New Roman" w:cs="Times New Roman"/>
          <w:b/>
        </w:rPr>
      </w:pPr>
      <w:r w:rsidRPr="00F32D5F">
        <w:rPr>
          <w:rFonts w:ascii="Times New Roman" w:hAnsi="Times New Roman" w:cs="Times New Roman"/>
          <w:b/>
        </w:rPr>
        <w:t xml:space="preserve">Multiplex </w:t>
      </w:r>
      <w:r w:rsidR="00C36193" w:rsidRPr="00C36193">
        <w:rPr>
          <w:rFonts w:ascii="Times New Roman" w:hAnsi="Times New Roman" w:cs="Times New Roman"/>
          <w:b/>
        </w:rPr>
        <w:t>immunohistochemistry</w:t>
      </w:r>
      <w:r w:rsidR="00C36193" w:rsidRPr="00F32D5F">
        <w:rPr>
          <w:rFonts w:ascii="Times New Roman" w:hAnsi="Times New Roman" w:cs="Times New Roman"/>
          <w:b/>
        </w:rPr>
        <w:t xml:space="preserve"> </w:t>
      </w:r>
    </w:p>
    <w:p w14:paraId="16FEE460" w14:textId="5967F6AD" w:rsidR="00F32D5F" w:rsidRDefault="00F32D5F" w:rsidP="00F32D5F">
      <w:pPr>
        <w:spacing w:line="480" w:lineRule="auto"/>
        <w:rPr>
          <w:rFonts w:ascii="Times New Roman" w:hAnsi="Times New Roman" w:cs="Times New Roman"/>
          <w:color w:val="000000"/>
        </w:rPr>
      </w:pPr>
      <w:r w:rsidRPr="00F32D5F">
        <w:rPr>
          <w:rFonts w:ascii="Times New Roman" w:hAnsi="Times New Roman" w:cs="Times New Roman"/>
          <w:color w:val="000000"/>
        </w:rPr>
        <w:t xml:space="preserve">In brief, 4um FFPE TMAs sections were deparaffinized in xylene and then rehydrated in 100%, 90%, 70% alcohol successively. </w:t>
      </w:r>
      <w:r w:rsidRPr="00F32D5F">
        <w:rPr>
          <w:rFonts w:ascii="Times New Roman" w:hAnsi="Times New Roman" w:cs="Times New Roman"/>
          <w:color w:val="000000"/>
          <w:lang w:val="en-IE"/>
        </w:rPr>
        <w:t>Antigen unmasking was performed</w:t>
      </w:r>
      <w:r w:rsidRPr="00F32D5F">
        <w:rPr>
          <w:rFonts w:ascii="Times New Roman" w:hAnsi="Times New Roman" w:cs="Times New Roman"/>
          <w:color w:val="000000"/>
        </w:rPr>
        <w:t xml:space="preserve"> with a preheated epitope retrieval solution (100X citrate buffer, pH=6), endogenous peroxidase was inactivated by incubation in 3% H</w:t>
      </w:r>
      <w:r w:rsidRPr="00F32D5F">
        <w:rPr>
          <w:rFonts w:ascii="Times New Roman" w:hAnsi="Times New Roman" w:cs="Times New Roman"/>
          <w:color w:val="000000"/>
          <w:vertAlign w:val="subscript"/>
        </w:rPr>
        <w:t>2</w:t>
      </w:r>
      <w:r w:rsidRPr="00F32D5F">
        <w:rPr>
          <w:rFonts w:ascii="Times New Roman" w:hAnsi="Times New Roman" w:cs="Times New Roman"/>
          <w:color w:val="000000"/>
        </w:rPr>
        <w:t>O</w:t>
      </w:r>
      <w:r w:rsidRPr="00F32D5F">
        <w:rPr>
          <w:rFonts w:ascii="Times New Roman" w:hAnsi="Times New Roman" w:cs="Times New Roman"/>
          <w:color w:val="000000"/>
          <w:vertAlign w:val="subscript"/>
        </w:rPr>
        <w:t>2</w:t>
      </w:r>
      <w:r w:rsidRPr="00F32D5F">
        <w:rPr>
          <w:rFonts w:ascii="Times New Roman" w:hAnsi="Times New Roman" w:cs="Times New Roman"/>
          <w:color w:val="000000"/>
        </w:rPr>
        <w:t xml:space="preserve"> for 20 min. Next, the sections were pre-incubated with 10% normal goat serum and then incubated overnight with primary antibodies: mouse anti-CD3 antibody, mouse anti-CD8 antibody, mouse anti-PD1 antibody, rabbit anti-TIM3 antibody. Detail</w:t>
      </w:r>
      <w:r w:rsidRPr="00636D5A">
        <w:rPr>
          <w:rFonts w:ascii="Times New Roman" w:hAnsi="Times New Roman" w:cs="Times New Roman"/>
          <w:color w:val="000000" w:themeColor="text1"/>
        </w:rPr>
        <w:t xml:space="preserve">ed information of antibodies </w:t>
      </w:r>
      <w:r w:rsidR="00D507FD" w:rsidRPr="00636D5A">
        <w:rPr>
          <w:rFonts w:ascii="Times New Roman" w:hAnsi="Times New Roman" w:cs="Times New Roman"/>
          <w:color w:val="000000" w:themeColor="text1"/>
        </w:rPr>
        <w:t>wa</w:t>
      </w:r>
      <w:r w:rsidRPr="00636D5A">
        <w:rPr>
          <w:rFonts w:ascii="Times New Roman" w:hAnsi="Times New Roman" w:cs="Times New Roman"/>
          <w:color w:val="000000" w:themeColor="text1"/>
        </w:rPr>
        <w:t xml:space="preserve">s provided in the </w:t>
      </w:r>
      <w:r w:rsidRPr="00636D5A">
        <w:rPr>
          <w:rFonts w:ascii="Times New Roman" w:hAnsi="Times New Roman" w:cs="Times New Roman"/>
          <w:b/>
          <w:color w:val="000000" w:themeColor="text1"/>
        </w:rPr>
        <w:t>Supplementary Table S1</w:t>
      </w:r>
      <w:r w:rsidRPr="00636D5A">
        <w:rPr>
          <w:rFonts w:ascii="Times New Roman" w:hAnsi="Times New Roman" w:cs="Times New Roman"/>
          <w:color w:val="000000" w:themeColor="text1"/>
        </w:rPr>
        <w:t>. Next, sections were incub</w:t>
      </w:r>
      <w:r w:rsidRPr="00F32D5F">
        <w:rPr>
          <w:rFonts w:ascii="Times New Roman" w:hAnsi="Times New Roman" w:cs="Times New Roman"/>
          <w:color w:val="000000"/>
        </w:rPr>
        <w:t>ated with the corresponding HRP-conjugated second antibodies (Vector Lab, CA) for 30 min at room temperature. The antigenic binding sites were visualized using the OPAL dye. Opal- 570 (PerkinElmer Inc.), Opal -</w:t>
      </w:r>
      <w:r w:rsidR="00E02F22">
        <w:rPr>
          <w:rFonts w:ascii="Times New Roman" w:hAnsi="Times New Roman" w:cs="Times New Roman"/>
          <w:color w:val="000000"/>
        </w:rPr>
        <w:t>690</w:t>
      </w:r>
      <w:r w:rsidRPr="00F32D5F">
        <w:rPr>
          <w:rFonts w:ascii="Times New Roman" w:hAnsi="Times New Roman" w:cs="Times New Roman"/>
          <w:color w:val="000000"/>
        </w:rPr>
        <w:t xml:space="preserve"> (PerkinElmer Inc.), Opal -520 (PerkinElmer Inc.), Opal -650 (PerkinElmer Inc.) were applied to each antibody.</w:t>
      </w:r>
    </w:p>
    <w:p w14:paraId="3696DEBF" w14:textId="77777777" w:rsidR="00C26207" w:rsidRDefault="00C26207" w:rsidP="00F32D5F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5AD1A8F0" w14:textId="2D26942E" w:rsidR="00F510C9" w:rsidRPr="00F32D5F" w:rsidRDefault="00F510C9" w:rsidP="00F510C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Q</w:t>
      </w:r>
      <w:r w:rsidRPr="00F32D5F">
        <w:rPr>
          <w:rFonts w:ascii="Times New Roman" w:hAnsi="Times New Roman" w:cs="Times New Roman"/>
          <w:b/>
        </w:rPr>
        <w:t>uantitative analysis</w:t>
      </w:r>
    </w:p>
    <w:p w14:paraId="198C947A" w14:textId="77845758" w:rsidR="002810F5" w:rsidRDefault="00EA1BA8" w:rsidP="002810F5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 xml:space="preserve">Images </w:t>
      </w:r>
      <w:r w:rsidR="00661298">
        <w:rPr>
          <w:rFonts w:ascii="Times New Roman" w:hAnsi="Times New Roman" w:cs="Times New Roman" w:hint="eastAsia"/>
          <w:color w:val="000000"/>
        </w:rPr>
        <w:t>were</w:t>
      </w:r>
      <w:r w:rsidR="00FE153B">
        <w:rPr>
          <w:rFonts w:ascii="Times New Roman" w:hAnsi="Times New Roman" w:cs="Times New Roman"/>
          <w:color w:val="000000"/>
        </w:rPr>
        <w:t xml:space="preserve"> </w:t>
      </w:r>
      <w:r w:rsidR="00661298">
        <w:rPr>
          <w:rFonts w:ascii="Times New Roman" w:hAnsi="Times New Roman" w:cs="Times New Roman" w:hint="eastAsia"/>
          <w:color w:val="000000"/>
        </w:rPr>
        <w:t xml:space="preserve">analyzed </w:t>
      </w:r>
      <w:r w:rsidR="00C17DCE">
        <w:rPr>
          <w:rFonts w:ascii="Times New Roman" w:hAnsi="Times New Roman" w:cs="Times New Roman"/>
          <w:color w:val="000000"/>
        </w:rPr>
        <w:t xml:space="preserve">and quantified </w:t>
      </w:r>
      <w:r w:rsidR="00661298">
        <w:rPr>
          <w:rFonts w:ascii="Times New Roman" w:hAnsi="Times New Roman" w:cs="Times New Roman" w:hint="eastAsia"/>
          <w:color w:val="000000"/>
        </w:rPr>
        <w:t xml:space="preserve">by </w:t>
      </w:r>
      <w:r w:rsidR="007C3988">
        <w:rPr>
          <w:rFonts w:ascii="Times New Roman" w:hAnsi="Times New Roman" w:cs="Times New Roman"/>
          <w:kern w:val="0"/>
        </w:rPr>
        <w:t>i</w:t>
      </w:r>
      <w:r w:rsidR="007C3988" w:rsidRPr="00273EEB">
        <w:rPr>
          <w:rFonts w:ascii="Times New Roman" w:hAnsi="Times New Roman" w:cs="Times New Roman"/>
          <w:kern w:val="0"/>
        </w:rPr>
        <w:t>nForm (v2.3,</w:t>
      </w:r>
      <w:r w:rsidR="007C3988">
        <w:rPr>
          <w:rFonts w:ascii="Times New Roman" w:hAnsi="Times New Roman" w:cs="Times New Roman"/>
          <w:kern w:val="0"/>
        </w:rPr>
        <w:t xml:space="preserve"> PerkinElmer Inc.)</w:t>
      </w:r>
      <w:r w:rsidR="007C3988">
        <w:rPr>
          <w:rFonts w:ascii="Times New Roman" w:hAnsi="Times New Roman" w:cs="Times New Roman"/>
          <w:color w:val="000000"/>
        </w:rPr>
        <w:t xml:space="preserve"> </w:t>
      </w:r>
      <w:r w:rsidR="007C3988">
        <w:rPr>
          <w:rFonts w:ascii="Times New Roman" w:hAnsi="Times New Roman" w:cs="Times New Roman"/>
          <w:kern w:val="0"/>
        </w:rPr>
        <w:t xml:space="preserve">based active </w:t>
      </w:r>
      <w:r w:rsidR="007C3988" w:rsidRPr="00273EEB">
        <w:rPr>
          <w:rFonts w:ascii="Times New Roman" w:hAnsi="Times New Roman" w:cs="Times New Roman"/>
          <w:kern w:val="0"/>
        </w:rPr>
        <w:t>machine learning algorithm with a pre visual cutoff followed by single-cell based mean pixel fluorescence intensity to achieve accurac</w:t>
      </w:r>
      <w:r w:rsidR="007C3988">
        <w:rPr>
          <w:rFonts w:ascii="Times New Roman" w:hAnsi="Times New Roman" w:cs="Times New Roman"/>
          <w:kern w:val="0"/>
        </w:rPr>
        <w:t xml:space="preserve">y. </w:t>
      </w:r>
      <w:r w:rsidR="006E496C">
        <w:rPr>
          <w:rFonts w:ascii="Times New Roman" w:hAnsi="Times New Roman" w:cs="Times New Roman"/>
          <w:color w:val="000000"/>
        </w:rPr>
        <w:t>T</w:t>
      </w:r>
      <w:r w:rsidR="00AD4ED1">
        <w:rPr>
          <w:rFonts w:ascii="Times New Roman" w:hAnsi="Times New Roman" w:cs="Times New Roman"/>
          <w:color w:val="000000"/>
        </w:rPr>
        <w:t>hreshold</w:t>
      </w:r>
      <w:r w:rsidR="008C2AFB">
        <w:rPr>
          <w:rFonts w:ascii="Times New Roman" w:hAnsi="Times New Roman" w:cs="Times New Roman" w:hint="eastAsia"/>
          <w:color w:val="000000"/>
        </w:rPr>
        <w:t xml:space="preserve"> </w:t>
      </w:r>
      <w:r w:rsidR="007C3988">
        <w:rPr>
          <w:rFonts w:ascii="Times New Roman" w:hAnsi="Times New Roman" w:cs="Times New Roman"/>
          <w:color w:val="000000"/>
        </w:rPr>
        <w:t xml:space="preserve">value </w:t>
      </w:r>
      <w:r w:rsidR="00AD4ED1">
        <w:rPr>
          <w:rFonts w:ascii="Times New Roman" w:hAnsi="Times New Roman" w:cs="Times New Roman"/>
          <w:color w:val="000000"/>
        </w:rPr>
        <w:t xml:space="preserve">of </w:t>
      </w:r>
      <w:r w:rsidR="008C2AFB">
        <w:rPr>
          <w:rFonts w:ascii="Times New Roman" w:hAnsi="Times New Roman" w:cs="Times New Roman"/>
          <w:color w:val="000000"/>
        </w:rPr>
        <w:t xml:space="preserve">each </w:t>
      </w:r>
      <w:r w:rsidR="00BB1994">
        <w:rPr>
          <w:rFonts w:ascii="Times New Roman" w:hAnsi="Times New Roman" w:cs="Times New Roman"/>
          <w:color w:val="000000"/>
        </w:rPr>
        <w:t>ma</w:t>
      </w:r>
      <w:r w:rsidR="00BB1994" w:rsidRPr="00636D5A">
        <w:rPr>
          <w:rFonts w:ascii="Times New Roman" w:hAnsi="Times New Roman" w:cs="Times New Roman"/>
          <w:color w:val="000000" w:themeColor="text1"/>
        </w:rPr>
        <w:t>rker</w:t>
      </w:r>
      <w:r w:rsidR="008C2AFB" w:rsidRPr="00636D5A">
        <w:rPr>
          <w:rFonts w:ascii="Times New Roman" w:hAnsi="Times New Roman" w:cs="Times New Roman"/>
          <w:color w:val="000000" w:themeColor="text1"/>
        </w:rPr>
        <w:t xml:space="preserve"> </w:t>
      </w:r>
      <w:r w:rsidR="006E496C" w:rsidRPr="00636D5A">
        <w:rPr>
          <w:rFonts w:ascii="Times New Roman" w:hAnsi="Times New Roman" w:cs="Times New Roman"/>
          <w:color w:val="000000" w:themeColor="text1"/>
        </w:rPr>
        <w:t>w</w:t>
      </w:r>
      <w:r w:rsidR="001918FF" w:rsidRPr="00636D5A">
        <w:rPr>
          <w:rFonts w:ascii="Times New Roman" w:hAnsi="Times New Roman" w:cs="Times New Roman"/>
          <w:color w:val="000000" w:themeColor="text1"/>
        </w:rPr>
        <w:t>as</w:t>
      </w:r>
      <w:r w:rsidR="002163C0" w:rsidRPr="00636D5A">
        <w:rPr>
          <w:rFonts w:ascii="Times New Roman" w:hAnsi="Times New Roman" w:cs="Times New Roman"/>
          <w:color w:val="000000" w:themeColor="text1"/>
        </w:rPr>
        <w:t xml:space="preserve"> </w:t>
      </w:r>
      <w:r w:rsidR="00BB1994">
        <w:rPr>
          <w:rFonts w:ascii="Times New Roman" w:hAnsi="Times New Roman" w:cs="Times New Roman"/>
          <w:color w:val="000000"/>
        </w:rPr>
        <w:t>identified</w:t>
      </w:r>
      <w:r w:rsidR="00A11E5D">
        <w:rPr>
          <w:rFonts w:ascii="Times New Roman" w:hAnsi="Times New Roman" w:cs="Times New Roman"/>
          <w:color w:val="000000"/>
        </w:rPr>
        <w:t xml:space="preserve"> </w:t>
      </w:r>
      <w:r w:rsidR="007C3988">
        <w:rPr>
          <w:rFonts w:ascii="Times New Roman" w:hAnsi="Times New Roman" w:cs="Times New Roman"/>
          <w:color w:val="000000"/>
        </w:rPr>
        <w:t xml:space="preserve">and displayed </w:t>
      </w:r>
      <w:r w:rsidR="008C2AFB">
        <w:rPr>
          <w:rFonts w:ascii="Times New Roman" w:hAnsi="Times New Roman" w:cs="Times New Roman"/>
          <w:color w:val="000000"/>
        </w:rPr>
        <w:t xml:space="preserve">by </w:t>
      </w:r>
      <w:r w:rsidR="00AD4ED1">
        <w:rPr>
          <w:rFonts w:ascii="Times New Roman" w:hAnsi="Times New Roman" w:cs="Times New Roman"/>
          <w:color w:val="000000"/>
        </w:rPr>
        <w:t>both</w:t>
      </w:r>
      <w:r w:rsidR="004200FA" w:rsidRPr="004200FA">
        <w:rPr>
          <w:rFonts w:ascii="Times New Roman" w:hAnsi="Times New Roman" w:cs="Times New Roman"/>
          <w:color w:val="000000"/>
        </w:rPr>
        <w:t xml:space="preserve"> </w:t>
      </w:r>
      <w:r w:rsidR="007C3988" w:rsidRPr="00273EEB">
        <w:rPr>
          <w:rFonts w:ascii="Times New Roman" w:hAnsi="Times New Roman" w:cs="Times New Roman"/>
          <w:kern w:val="0"/>
        </w:rPr>
        <w:t>FCS Express 6 Plus v6.04.0034 (De Novo Software)</w:t>
      </w:r>
      <w:r w:rsidR="007C3988">
        <w:rPr>
          <w:rFonts w:ascii="Times New Roman" w:hAnsi="Times New Roman" w:cs="Times New Roman"/>
          <w:kern w:val="0"/>
        </w:rPr>
        <w:t xml:space="preserve"> </w:t>
      </w:r>
      <w:r w:rsidR="007C3988" w:rsidRPr="00273EEB">
        <w:rPr>
          <w:rFonts w:ascii="Times New Roman" w:hAnsi="Times New Roman" w:cs="Times New Roman"/>
          <w:kern w:val="0"/>
        </w:rPr>
        <w:t>with FACS alike density plot</w:t>
      </w:r>
      <w:r w:rsidR="00205927">
        <w:rPr>
          <w:rFonts w:ascii="Times New Roman" w:hAnsi="Times New Roman" w:cs="Times New Roman"/>
          <w:color w:val="000000"/>
        </w:rPr>
        <w:t xml:space="preserve"> </w:t>
      </w:r>
      <w:r w:rsidR="00205927" w:rsidRPr="00205927">
        <w:rPr>
          <w:rFonts w:ascii="Times New Roman" w:hAnsi="Times New Roman" w:cs="Times New Roman"/>
          <w:color w:val="000000"/>
        </w:rPr>
        <w:t>(</w:t>
      </w:r>
      <w:r w:rsidR="00205927" w:rsidRPr="00205927">
        <w:rPr>
          <w:rFonts w:ascii="Times New Roman" w:hAnsi="Times New Roman" w:cs="Times New Roman"/>
          <w:b/>
          <w:color w:val="000000"/>
        </w:rPr>
        <w:t>Supplementary Fig. S6</w:t>
      </w:r>
      <w:r w:rsidR="002454C0">
        <w:rPr>
          <w:rFonts w:ascii="Times New Roman" w:hAnsi="Times New Roman" w:cs="Times New Roman" w:hint="eastAsia"/>
          <w:b/>
          <w:color w:val="000000"/>
        </w:rPr>
        <w:t>C</w:t>
      </w:r>
      <w:r w:rsidR="00205927" w:rsidRPr="00205927">
        <w:rPr>
          <w:rFonts w:ascii="Times New Roman" w:hAnsi="Times New Roman" w:cs="Times New Roman"/>
          <w:color w:val="000000"/>
        </w:rPr>
        <w:t>)</w:t>
      </w:r>
      <w:r w:rsidR="004200FA">
        <w:rPr>
          <w:rFonts w:ascii="Times New Roman" w:hAnsi="Times New Roman" w:cs="Times New Roman"/>
          <w:color w:val="000000"/>
        </w:rPr>
        <w:t>, and</w:t>
      </w:r>
      <w:r w:rsidR="004200FA" w:rsidRPr="004200FA">
        <w:rPr>
          <w:rFonts w:ascii="Times New Roman" w:hAnsi="Times New Roman" w:cs="Times New Roman"/>
          <w:color w:val="000000"/>
        </w:rPr>
        <w:t xml:space="preserve"> </w:t>
      </w:r>
      <w:r w:rsidR="004200FA">
        <w:rPr>
          <w:rFonts w:ascii="Times New Roman" w:hAnsi="Times New Roman" w:cs="Times New Roman"/>
          <w:color w:val="000000"/>
        </w:rPr>
        <w:t>Inform Score</w:t>
      </w:r>
      <w:r w:rsidR="00AD4ED1">
        <w:rPr>
          <w:rFonts w:ascii="Times New Roman" w:hAnsi="Times New Roman" w:cs="Times New Roman"/>
          <w:color w:val="000000"/>
        </w:rPr>
        <w:t xml:space="preserve"> </w:t>
      </w:r>
      <w:r w:rsidR="00C96D2F">
        <w:rPr>
          <w:rFonts w:ascii="Times New Roman" w:hAnsi="Times New Roman" w:cs="Times New Roman"/>
          <w:color w:val="000000"/>
        </w:rPr>
        <w:t xml:space="preserve">that </w:t>
      </w:r>
      <w:r w:rsidR="00F77DF1">
        <w:rPr>
          <w:rFonts w:ascii="Times New Roman" w:hAnsi="Times New Roman" w:cs="Times New Roman"/>
          <w:color w:val="000000"/>
        </w:rPr>
        <w:t xml:space="preserve">could </w:t>
      </w:r>
      <w:r w:rsidR="00DE57AB">
        <w:rPr>
          <w:rFonts w:ascii="Times New Roman" w:hAnsi="Times New Roman" w:cs="Times New Roman"/>
          <w:color w:val="000000"/>
        </w:rPr>
        <w:t>adjust the cutoff based on the score map and original staining images</w:t>
      </w:r>
      <w:r w:rsidR="00F77DF1">
        <w:rPr>
          <w:rFonts w:ascii="Times New Roman" w:hAnsi="Times New Roman" w:cs="Times New Roman"/>
          <w:color w:val="000000"/>
        </w:rPr>
        <w:t xml:space="preserve"> </w:t>
      </w:r>
      <w:r w:rsidR="008C2AFB">
        <w:rPr>
          <w:rFonts w:ascii="Times New Roman" w:hAnsi="Times New Roman" w:cs="Times New Roman"/>
          <w:color w:val="000000"/>
        </w:rPr>
        <w:t>to improve the ac</w:t>
      </w:r>
      <w:r w:rsidR="002163C0">
        <w:rPr>
          <w:rFonts w:ascii="Times New Roman" w:hAnsi="Times New Roman" w:cs="Times New Roman"/>
          <w:color w:val="000000"/>
        </w:rPr>
        <w:t>curacy</w:t>
      </w:r>
      <w:r w:rsidR="00BB1994">
        <w:rPr>
          <w:rFonts w:ascii="Times New Roman" w:hAnsi="Times New Roman" w:cs="Times New Roman"/>
          <w:color w:val="000000"/>
        </w:rPr>
        <w:t xml:space="preserve">. </w:t>
      </w:r>
      <w:r w:rsidR="00AB2B55">
        <w:rPr>
          <w:rFonts w:ascii="Times New Roman" w:hAnsi="Times New Roman" w:cs="Times New Roman"/>
          <w:color w:val="000000"/>
        </w:rPr>
        <w:t xml:space="preserve">In addition, it also need to combine the expression characteristic of different makers, </w:t>
      </w:r>
      <w:r w:rsidR="00933706">
        <w:rPr>
          <w:rFonts w:ascii="Times New Roman" w:hAnsi="Times New Roman" w:cs="Times New Roman"/>
          <w:color w:val="000000"/>
        </w:rPr>
        <w:t>such a</w:t>
      </w:r>
      <w:r w:rsidR="00B8367C">
        <w:rPr>
          <w:rFonts w:ascii="Times New Roman" w:hAnsi="Times New Roman" w:cs="Times New Roman"/>
          <w:color w:val="000000"/>
        </w:rPr>
        <w:t xml:space="preserve">s TIM-3 could </w:t>
      </w:r>
      <w:r w:rsidR="00E024C7">
        <w:rPr>
          <w:rFonts w:ascii="Times New Roman" w:hAnsi="Times New Roman" w:cs="Times New Roman"/>
          <w:color w:val="000000"/>
        </w:rPr>
        <w:t xml:space="preserve">serve as </w:t>
      </w:r>
      <w:r w:rsidR="00B8367C">
        <w:rPr>
          <w:rFonts w:ascii="Times New Roman" w:hAnsi="Times New Roman" w:cs="Times New Roman"/>
          <w:color w:val="000000"/>
        </w:rPr>
        <w:t>auxiliary</w:t>
      </w:r>
      <w:r w:rsidR="00933706">
        <w:rPr>
          <w:rFonts w:ascii="Times New Roman" w:hAnsi="Times New Roman" w:cs="Times New Roman"/>
          <w:color w:val="000000"/>
        </w:rPr>
        <w:t xml:space="preserve"> </w:t>
      </w:r>
      <w:r w:rsidR="00E024C7">
        <w:rPr>
          <w:rFonts w:ascii="Times New Roman" w:hAnsi="Times New Roman" w:cs="Times New Roman"/>
          <w:color w:val="000000"/>
        </w:rPr>
        <w:t xml:space="preserve">marker </w:t>
      </w:r>
      <w:r w:rsidR="00933706">
        <w:rPr>
          <w:rFonts w:ascii="Times New Roman" w:hAnsi="Times New Roman" w:cs="Times New Roman"/>
          <w:color w:val="000000"/>
        </w:rPr>
        <w:t xml:space="preserve">to </w:t>
      </w:r>
      <w:r w:rsidR="00E024C7">
        <w:rPr>
          <w:rFonts w:ascii="Times New Roman" w:hAnsi="Times New Roman" w:cs="Times New Roman"/>
          <w:color w:val="000000"/>
        </w:rPr>
        <w:t xml:space="preserve">further </w:t>
      </w:r>
      <w:r w:rsidR="00933706">
        <w:rPr>
          <w:rFonts w:ascii="Times New Roman" w:hAnsi="Times New Roman" w:cs="Times New Roman"/>
          <w:color w:val="000000"/>
        </w:rPr>
        <w:t>differentiate</w:t>
      </w:r>
      <w:r w:rsidR="00AB2B55">
        <w:rPr>
          <w:rFonts w:ascii="Times New Roman" w:hAnsi="Times New Roman" w:cs="Times New Roman"/>
          <w:color w:val="000000"/>
        </w:rPr>
        <w:t xml:space="preserve"> PD1</w:t>
      </w:r>
      <w:r w:rsidR="00AB2B55" w:rsidRPr="00AB2B55">
        <w:rPr>
          <w:rFonts w:ascii="Times New Roman" w:hAnsi="Times New Roman" w:cs="Times New Roman"/>
          <w:color w:val="000000"/>
          <w:vertAlign w:val="superscript"/>
        </w:rPr>
        <w:t>Hi</w:t>
      </w:r>
      <w:r w:rsidR="00AB2B55">
        <w:rPr>
          <w:rFonts w:ascii="Times New Roman" w:hAnsi="Times New Roman" w:cs="Times New Roman"/>
          <w:color w:val="000000"/>
        </w:rPr>
        <w:t xml:space="preserve"> </w:t>
      </w:r>
      <w:r w:rsidR="00933706">
        <w:rPr>
          <w:rFonts w:ascii="Times New Roman" w:hAnsi="Times New Roman" w:cs="Times New Roman"/>
          <w:color w:val="000000"/>
        </w:rPr>
        <w:t>and PD1</w:t>
      </w:r>
      <w:r w:rsidR="00933706">
        <w:rPr>
          <w:rFonts w:ascii="Times New Roman" w:hAnsi="Times New Roman" w:cs="Times New Roman"/>
          <w:color w:val="000000"/>
          <w:vertAlign w:val="superscript"/>
        </w:rPr>
        <w:t>Int</w:t>
      </w:r>
      <w:r w:rsidR="00933706">
        <w:rPr>
          <w:rFonts w:ascii="Times New Roman" w:hAnsi="Times New Roman" w:cs="Times New Roman"/>
          <w:color w:val="000000"/>
        </w:rPr>
        <w:t xml:space="preserve"> </w:t>
      </w:r>
      <w:r w:rsidR="00AB2B55">
        <w:rPr>
          <w:rFonts w:ascii="Times New Roman" w:hAnsi="Times New Roman" w:cs="Times New Roman"/>
          <w:color w:val="000000"/>
        </w:rPr>
        <w:t>T cells</w:t>
      </w:r>
      <w:r w:rsidR="00933706">
        <w:rPr>
          <w:rFonts w:ascii="Times New Roman" w:hAnsi="Times New Roman" w:cs="Times New Roman"/>
          <w:color w:val="000000"/>
        </w:rPr>
        <w:t>.</w:t>
      </w:r>
      <w:r w:rsidR="00E024C7">
        <w:rPr>
          <w:rFonts w:ascii="Times New Roman" w:hAnsi="Times New Roman" w:cs="Times New Roman"/>
          <w:color w:val="000000"/>
        </w:rPr>
        <w:t xml:space="preserve"> </w:t>
      </w:r>
      <w:r w:rsidR="00DE6089">
        <w:rPr>
          <w:rFonts w:ascii="Times New Roman" w:hAnsi="Times New Roman" w:cs="Times New Roman"/>
          <w:color w:val="000000"/>
        </w:rPr>
        <w:t>Furthermore,</w:t>
      </w:r>
      <w:r w:rsidR="00CA0FA7">
        <w:rPr>
          <w:rFonts w:ascii="Times New Roman" w:hAnsi="Times New Roman" w:cs="Times New Roman"/>
          <w:color w:val="000000"/>
        </w:rPr>
        <w:t xml:space="preserve"> </w:t>
      </w:r>
      <w:r w:rsidR="00DE6089">
        <w:rPr>
          <w:rFonts w:ascii="Times New Roman" w:hAnsi="Times New Roman" w:cs="Times New Roman"/>
          <w:color w:val="000000"/>
        </w:rPr>
        <w:t>enumeration of c</w:t>
      </w:r>
      <w:r w:rsidR="00BB1994">
        <w:rPr>
          <w:rFonts w:ascii="Times New Roman" w:hAnsi="Times New Roman" w:cs="Times New Roman"/>
          <w:color w:val="000000"/>
        </w:rPr>
        <w:t xml:space="preserve">ell phenotype </w:t>
      </w:r>
      <w:r w:rsidR="00DE6089">
        <w:rPr>
          <w:rFonts w:ascii="Times New Roman" w:hAnsi="Times New Roman" w:cs="Times New Roman"/>
          <w:color w:val="000000"/>
        </w:rPr>
        <w:t xml:space="preserve">and distance analysis processed by </w:t>
      </w:r>
      <w:r w:rsidR="00BB1994">
        <w:rPr>
          <w:rFonts w:ascii="Times New Roman" w:hAnsi="Times New Roman" w:cs="Times New Roman"/>
          <w:color w:val="000000"/>
        </w:rPr>
        <w:t xml:space="preserve">R script. </w:t>
      </w:r>
      <w:r w:rsidR="00ED7DC9">
        <w:rPr>
          <w:rFonts w:ascii="Times New Roman" w:hAnsi="Times New Roman" w:cs="Times New Roman"/>
          <w:color w:val="000000"/>
        </w:rPr>
        <w:t>Cells that were higher than the threshold of both CD3, CD8 and PD1 were considered PD1</w:t>
      </w:r>
      <w:r w:rsidR="00ED7DC9">
        <w:rPr>
          <w:rFonts w:ascii="Times New Roman" w:hAnsi="Times New Roman" w:cs="Times New Roman"/>
          <w:color w:val="000000"/>
          <w:vertAlign w:val="superscript"/>
        </w:rPr>
        <w:t>+</w:t>
      </w:r>
      <w:r w:rsidR="00ED7DC9">
        <w:rPr>
          <w:rFonts w:ascii="Times New Roman" w:hAnsi="Times New Roman" w:cs="Times New Roman"/>
          <w:color w:val="000000"/>
        </w:rPr>
        <w:t>CD8</w:t>
      </w:r>
      <w:r w:rsidR="00ED7DC9" w:rsidRPr="009361DA">
        <w:rPr>
          <w:rFonts w:ascii="Times New Roman" w:hAnsi="Times New Roman" w:cs="Times New Roman"/>
          <w:color w:val="000000"/>
          <w:vertAlign w:val="superscript"/>
        </w:rPr>
        <w:t>+</w:t>
      </w:r>
      <w:r w:rsidR="00ED7DC9">
        <w:rPr>
          <w:rFonts w:ascii="Times New Roman" w:hAnsi="Times New Roman" w:cs="Times New Roman"/>
          <w:color w:val="000000"/>
        </w:rPr>
        <w:t xml:space="preserve"> T cells. </w:t>
      </w:r>
      <w:r w:rsidR="009361DA">
        <w:rPr>
          <w:rFonts w:ascii="Times New Roman" w:hAnsi="Times New Roman" w:cs="Times New Roman"/>
          <w:color w:val="000000"/>
        </w:rPr>
        <w:t>Cells that were hig</w:t>
      </w:r>
      <w:r w:rsidR="00DE6089">
        <w:rPr>
          <w:rFonts w:ascii="Times New Roman" w:hAnsi="Times New Roman" w:cs="Times New Roman"/>
          <w:color w:val="000000"/>
        </w:rPr>
        <w:t>her than the threshold of</w:t>
      </w:r>
      <w:r w:rsidR="009361DA">
        <w:rPr>
          <w:rFonts w:ascii="Times New Roman" w:hAnsi="Times New Roman" w:cs="Times New Roman"/>
          <w:color w:val="000000"/>
        </w:rPr>
        <w:t xml:space="preserve"> CD3</w:t>
      </w:r>
      <w:r w:rsidR="00DE6089">
        <w:rPr>
          <w:rFonts w:ascii="Times New Roman" w:hAnsi="Times New Roman" w:cs="Times New Roman"/>
          <w:color w:val="000000"/>
        </w:rPr>
        <w:t>, CD8</w:t>
      </w:r>
      <w:r w:rsidR="009361DA">
        <w:rPr>
          <w:rFonts w:ascii="Times New Roman" w:hAnsi="Times New Roman" w:cs="Times New Roman"/>
          <w:color w:val="000000"/>
        </w:rPr>
        <w:t xml:space="preserve"> and </w:t>
      </w:r>
      <w:r w:rsidR="00DE6089">
        <w:rPr>
          <w:rFonts w:ascii="Times New Roman" w:hAnsi="Times New Roman" w:cs="Times New Roman"/>
          <w:color w:val="000000"/>
        </w:rPr>
        <w:t>PD1</w:t>
      </w:r>
      <w:r w:rsidR="00DE6089" w:rsidRPr="00DE6089">
        <w:rPr>
          <w:rFonts w:ascii="Times New Roman" w:hAnsi="Times New Roman" w:cs="Times New Roman"/>
          <w:color w:val="000000"/>
          <w:vertAlign w:val="superscript"/>
        </w:rPr>
        <w:t>Hi</w:t>
      </w:r>
      <w:r w:rsidR="00DE6089">
        <w:rPr>
          <w:rFonts w:ascii="Times New Roman" w:hAnsi="Times New Roman" w:cs="Times New Roman"/>
          <w:color w:val="000000"/>
        </w:rPr>
        <w:t xml:space="preserve"> </w:t>
      </w:r>
      <w:r w:rsidR="009361DA">
        <w:rPr>
          <w:rFonts w:ascii="Times New Roman" w:hAnsi="Times New Roman" w:cs="Times New Roman"/>
          <w:color w:val="000000"/>
        </w:rPr>
        <w:t xml:space="preserve">were considered </w:t>
      </w:r>
      <w:r w:rsidR="00DE6089">
        <w:rPr>
          <w:rFonts w:ascii="Times New Roman" w:hAnsi="Times New Roman" w:cs="Times New Roman"/>
          <w:color w:val="000000"/>
        </w:rPr>
        <w:t>PD1</w:t>
      </w:r>
      <w:r w:rsidR="00DE6089" w:rsidRPr="00DE6089">
        <w:rPr>
          <w:rFonts w:ascii="Times New Roman" w:hAnsi="Times New Roman" w:cs="Times New Roman"/>
          <w:color w:val="000000"/>
          <w:vertAlign w:val="superscript"/>
        </w:rPr>
        <w:t>Hi</w:t>
      </w:r>
      <w:r w:rsidR="009361DA">
        <w:rPr>
          <w:rFonts w:ascii="Times New Roman" w:hAnsi="Times New Roman" w:cs="Times New Roman"/>
          <w:color w:val="000000"/>
        </w:rPr>
        <w:t>CD8</w:t>
      </w:r>
      <w:r w:rsidR="009361DA" w:rsidRPr="009361DA">
        <w:rPr>
          <w:rFonts w:ascii="Times New Roman" w:hAnsi="Times New Roman" w:cs="Times New Roman"/>
          <w:color w:val="000000"/>
          <w:vertAlign w:val="superscript"/>
        </w:rPr>
        <w:t>+</w:t>
      </w:r>
      <w:r w:rsidR="002B3F1F">
        <w:rPr>
          <w:rFonts w:ascii="Times New Roman" w:hAnsi="Times New Roman" w:cs="Times New Roman"/>
          <w:color w:val="000000"/>
        </w:rPr>
        <w:t xml:space="preserve"> T cells.</w:t>
      </w:r>
      <w:r w:rsidR="008C2D37">
        <w:rPr>
          <w:rFonts w:ascii="Times New Roman" w:hAnsi="Times New Roman" w:cs="Times New Roman"/>
          <w:color w:val="000000"/>
        </w:rPr>
        <w:t xml:space="preserve"> Cells that were positive for the CD3, CD8 and PD1, but lower than the threshold of PD1</w:t>
      </w:r>
      <w:r w:rsidR="008C2D37" w:rsidRPr="008C2D37">
        <w:rPr>
          <w:rFonts w:ascii="Times New Roman" w:hAnsi="Times New Roman" w:cs="Times New Roman"/>
          <w:color w:val="000000"/>
          <w:vertAlign w:val="superscript"/>
        </w:rPr>
        <w:t>Hi</w:t>
      </w:r>
      <w:r w:rsidR="008C2D37">
        <w:rPr>
          <w:rFonts w:ascii="Times New Roman" w:hAnsi="Times New Roman" w:cs="Times New Roman"/>
          <w:color w:val="000000"/>
        </w:rPr>
        <w:t xml:space="preserve"> were considered PD1</w:t>
      </w:r>
      <w:r w:rsidR="00AC0BBA">
        <w:rPr>
          <w:rFonts w:ascii="Times New Roman" w:hAnsi="Times New Roman" w:cs="Times New Roman"/>
          <w:color w:val="000000"/>
          <w:vertAlign w:val="superscript"/>
        </w:rPr>
        <w:t>Int</w:t>
      </w:r>
      <w:r w:rsidR="008C2D37">
        <w:rPr>
          <w:rFonts w:ascii="Times New Roman" w:hAnsi="Times New Roman" w:cs="Times New Roman"/>
          <w:color w:val="000000"/>
        </w:rPr>
        <w:t>CD8</w:t>
      </w:r>
      <w:r w:rsidR="008C2D37" w:rsidRPr="009361DA">
        <w:rPr>
          <w:rFonts w:ascii="Times New Roman" w:hAnsi="Times New Roman" w:cs="Times New Roman"/>
          <w:color w:val="000000"/>
          <w:vertAlign w:val="superscript"/>
        </w:rPr>
        <w:t>+</w:t>
      </w:r>
      <w:r w:rsidR="008C2D37">
        <w:rPr>
          <w:rFonts w:ascii="Times New Roman" w:hAnsi="Times New Roman" w:cs="Times New Roman"/>
          <w:color w:val="000000"/>
        </w:rPr>
        <w:t xml:space="preserve"> T cells.</w:t>
      </w:r>
      <w:r w:rsidR="00AC0BBA">
        <w:rPr>
          <w:rFonts w:ascii="Times New Roman" w:hAnsi="Times New Roman" w:cs="Times New Roman"/>
          <w:color w:val="000000"/>
        </w:rPr>
        <w:t xml:space="preserve"> </w:t>
      </w:r>
      <w:r w:rsidR="00DE5FDF">
        <w:rPr>
          <w:rFonts w:ascii="Times New Roman" w:hAnsi="Times New Roman" w:cs="Times New Roman"/>
          <w:color w:val="000000"/>
        </w:rPr>
        <w:t>Except for PDL1</w:t>
      </w:r>
      <w:r w:rsidR="00DE5FDF" w:rsidRPr="007173A5">
        <w:rPr>
          <w:rFonts w:ascii="Times New Roman" w:hAnsi="Times New Roman" w:cs="Times New Roman"/>
          <w:color w:val="000000"/>
          <w:vertAlign w:val="superscript"/>
        </w:rPr>
        <w:t>+</w:t>
      </w:r>
      <w:r w:rsidR="00DE5FDF">
        <w:rPr>
          <w:rFonts w:ascii="Times New Roman" w:hAnsi="Times New Roman" w:cs="Times New Roman"/>
          <w:color w:val="000000"/>
        </w:rPr>
        <w:t>CD68</w:t>
      </w:r>
      <w:r w:rsidR="00DE5FDF" w:rsidRPr="007173A5">
        <w:rPr>
          <w:rFonts w:ascii="Times New Roman" w:hAnsi="Times New Roman" w:cs="Times New Roman"/>
          <w:color w:val="000000"/>
          <w:vertAlign w:val="superscript"/>
        </w:rPr>
        <w:t>+</w:t>
      </w:r>
      <w:r w:rsidR="007173A5">
        <w:rPr>
          <w:rFonts w:ascii="Times New Roman" w:hAnsi="Times New Roman" w:cs="Times New Roman"/>
          <w:color w:val="000000"/>
        </w:rPr>
        <w:t xml:space="preserve"> double positive cells, </w:t>
      </w:r>
      <w:r w:rsidR="00080BC4">
        <w:rPr>
          <w:rFonts w:ascii="Times New Roman" w:hAnsi="Times New Roman" w:cs="Times New Roman"/>
          <w:color w:val="000000"/>
        </w:rPr>
        <w:t xml:space="preserve">the rest </w:t>
      </w:r>
      <w:r w:rsidR="007173A5">
        <w:rPr>
          <w:rFonts w:ascii="Times New Roman" w:hAnsi="Times New Roman" w:cs="Times New Roman"/>
          <w:color w:val="000000"/>
        </w:rPr>
        <w:t>PDL1</w:t>
      </w:r>
      <w:r w:rsidR="007173A5" w:rsidRPr="00080BC4">
        <w:rPr>
          <w:rFonts w:ascii="Times New Roman" w:hAnsi="Times New Roman" w:cs="Times New Roman"/>
          <w:color w:val="000000"/>
          <w:vertAlign w:val="superscript"/>
        </w:rPr>
        <w:t>+</w:t>
      </w:r>
      <w:r w:rsidR="007173A5">
        <w:rPr>
          <w:rFonts w:ascii="Times New Roman" w:hAnsi="Times New Roman" w:cs="Times New Roman"/>
          <w:color w:val="000000"/>
        </w:rPr>
        <w:t xml:space="preserve"> cells</w:t>
      </w:r>
      <w:r w:rsidR="007173A5" w:rsidRPr="007173A5">
        <w:rPr>
          <w:rFonts w:ascii="Times New Roman" w:hAnsi="Times New Roman" w:cs="Times New Roman"/>
          <w:color w:val="000000"/>
        </w:rPr>
        <w:t xml:space="preserve"> </w:t>
      </w:r>
      <w:r w:rsidR="007173A5">
        <w:rPr>
          <w:rFonts w:ascii="Times New Roman" w:hAnsi="Times New Roman" w:cs="Times New Roman"/>
          <w:color w:val="000000"/>
        </w:rPr>
        <w:t>were considered as</w:t>
      </w:r>
      <w:r w:rsidR="007173A5" w:rsidRPr="007173A5">
        <w:rPr>
          <w:rFonts w:ascii="Times New Roman" w:hAnsi="Times New Roman" w:cs="Times New Roman"/>
          <w:color w:val="000000"/>
        </w:rPr>
        <w:t xml:space="preserve"> </w:t>
      </w:r>
      <w:r w:rsidR="00CB3F4E">
        <w:rPr>
          <w:rFonts w:ascii="Times New Roman" w:hAnsi="Times New Roman" w:cs="Times New Roman"/>
          <w:color w:val="000000"/>
        </w:rPr>
        <w:t xml:space="preserve">HCC </w:t>
      </w:r>
      <w:r w:rsidR="007173A5">
        <w:rPr>
          <w:rFonts w:ascii="Times New Roman" w:hAnsi="Times New Roman" w:cs="Times New Roman"/>
          <w:color w:val="000000"/>
        </w:rPr>
        <w:t>tumor cell expressed PDL1.</w:t>
      </w:r>
      <w:r w:rsidR="002A25DC">
        <w:rPr>
          <w:rFonts w:ascii="Times New Roman" w:hAnsi="Times New Roman" w:cs="Times New Roman"/>
          <w:color w:val="000000"/>
        </w:rPr>
        <w:t xml:space="preserve"> </w:t>
      </w:r>
      <w:r w:rsidR="00D43EAA">
        <w:rPr>
          <w:rFonts w:ascii="Times New Roman" w:hAnsi="Times New Roman" w:cs="Times New Roman"/>
          <w:color w:val="000000"/>
        </w:rPr>
        <w:t xml:space="preserve">Evaluation of the frequency of </w:t>
      </w:r>
      <w:r w:rsidR="006A744F">
        <w:rPr>
          <w:rFonts w:ascii="Times New Roman" w:hAnsi="Times New Roman" w:cs="Times New Roman"/>
          <w:color w:val="000000"/>
        </w:rPr>
        <w:t>PD1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Hi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 xml:space="preserve">T cells within </w:t>
      </w:r>
      <w:r w:rsidR="006A744F">
        <w:rPr>
          <w:rFonts w:ascii="Times New Roman" w:hAnsi="Times New Roman" w:cs="Times New Roman"/>
          <w:color w:val="000000"/>
        </w:rPr>
        <w:lastRenderedPageBreak/>
        <w:t>PD1</w:t>
      </w:r>
      <w:r w:rsid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 xml:space="preserve">T cells, was </w:t>
      </w:r>
      <w:r w:rsidR="003D0347">
        <w:rPr>
          <w:rFonts w:ascii="Times New Roman" w:hAnsi="Times New Roman" w:cs="Times New Roman"/>
          <w:color w:val="000000"/>
        </w:rPr>
        <w:t xml:space="preserve">initially </w:t>
      </w:r>
      <w:r w:rsidR="006A744F">
        <w:rPr>
          <w:rFonts w:ascii="Times New Roman" w:hAnsi="Times New Roman" w:cs="Times New Roman"/>
          <w:color w:val="000000"/>
        </w:rPr>
        <w:t xml:space="preserve">performed by obtaining the </w:t>
      </w:r>
      <w:r w:rsidR="003D0347">
        <w:rPr>
          <w:rFonts w:ascii="Times New Roman" w:hAnsi="Times New Roman" w:cs="Times New Roman"/>
          <w:color w:val="000000"/>
        </w:rPr>
        <w:t xml:space="preserve">absolute </w:t>
      </w:r>
      <w:r w:rsidR="006A744F">
        <w:rPr>
          <w:rFonts w:ascii="Times New Roman" w:hAnsi="Times New Roman" w:cs="Times New Roman"/>
          <w:color w:val="000000"/>
        </w:rPr>
        <w:t>number of PD1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Hi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3D0347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6A744F">
        <w:rPr>
          <w:rFonts w:ascii="Times New Roman" w:hAnsi="Times New Roman" w:cs="Times New Roman"/>
          <w:color w:val="000000"/>
        </w:rPr>
        <w:t>T cells and then normaliz</w:t>
      </w:r>
      <w:r w:rsidR="00236A62">
        <w:rPr>
          <w:rFonts w:ascii="Times New Roman" w:hAnsi="Times New Roman" w:cs="Times New Roman"/>
          <w:color w:val="000000"/>
        </w:rPr>
        <w:t>ed</w:t>
      </w:r>
      <w:r w:rsidR="006A744F">
        <w:rPr>
          <w:rFonts w:ascii="Times New Roman" w:hAnsi="Times New Roman" w:cs="Times New Roman"/>
          <w:color w:val="000000"/>
        </w:rPr>
        <w:t xml:space="preserve"> that to the number of PD1</w:t>
      </w:r>
      <w:r w:rsid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T cells according to the following formula: PD1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Hi</w:t>
      </w:r>
      <w:r w:rsidR="006A744F">
        <w:rPr>
          <w:rFonts w:ascii="Times New Roman" w:hAnsi="Times New Roman" w:cs="Times New Roman"/>
          <w:color w:val="000000"/>
        </w:rPr>
        <w:t>% PD1</w:t>
      </w:r>
      <w:r w:rsid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T cell= number of PD1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Hi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T cells/</w:t>
      </w:r>
      <w:r w:rsidR="006A744F" w:rsidRPr="006A744F">
        <w:rPr>
          <w:rFonts w:ascii="Times New Roman" w:hAnsi="Times New Roman" w:cs="Times New Roman"/>
          <w:color w:val="000000"/>
        </w:rPr>
        <w:t xml:space="preserve"> </w:t>
      </w:r>
      <w:r w:rsidR="006A744F">
        <w:rPr>
          <w:rFonts w:ascii="Times New Roman" w:hAnsi="Times New Roman" w:cs="Times New Roman"/>
          <w:color w:val="000000"/>
        </w:rPr>
        <w:t>the number of PD1</w:t>
      </w:r>
      <w:r w:rsid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>CD8</w:t>
      </w:r>
      <w:r w:rsidR="006A744F" w:rsidRPr="006A744F">
        <w:rPr>
          <w:rFonts w:ascii="Times New Roman" w:hAnsi="Times New Roman" w:cs="Times New Roman"/>
          <w:color w:val="000000"/>
          <w:vertAlign w:val="superscript"/>
        </w:rPr>
        <w:t>+</w:t>
      </w:r>
      <w:r w:rsidR="006A744F">
        <w:rPr>
          <w:rFonts w:ascii="Times New Roman" w:hAnsi="Times New Roman" w:cs="Times New Roman"/>
          <w:color w:val="000000"/>
        </w:rPr>
        <w:t xml:space="preserve">T cells. </w:t>
      </w:r>
      <w:r w:rsidR="003D0347">
        <w:rPr>
          <w:rFonts w:ascii="Times New Roman" w:hAnsi="Times New Roman" w:cs="Times New Roman"/>
          <w:color w:val="000000"/>
        </w:rPr>
        <w:t>Similar formula was applied for others indic</w:t>
      </w:r>
      <w:r w:rsidR="00236A62">
        <w:rPr>
          <w:rFonts w:ascii="Times New Roman" w:hAnsi="Times New Roman" w:cs="Times New Roman"/>
          <w:color w:val="000000"/>
        </w:rPr>
        <w:t>e</w:t>
      </w:r>
      <w:r w:rsidR="003D0347">
        <w:rPr>
          <w:rFonts w:ascii="Times New Roman" w:hAnsi="Times New Roman" w:cs="Times New Roman"/>
          <w:color w:val="000000"/>
        </w:rPr>
        <w:t>s.</w:t>
      </w:r>
      <w:r w:rsidR="002810F5">
        <w:rPr>
          <w:rFonts w:ascii="Times New Roman" w:hAnsi="Times New Roman" w:cs="Times New Roman" w:hint="eastAsia"/>
          <w:color w:val="000000"/>
        </w:rPr>
        <w:t xml:space="preserve"> For the </w:t>
      </w:r>
      <w:r w:rsidR="002810F5">
        <w:rPr>
          <w:rFonts w:ascii="Times New Roman" w:hAnsi="Times New Roman" w:cs="Times New Roman"/>
          <w:color w:val="000000"/>
        </w:rPr>
        <w:t>analysis of t-SNE,</w:t>
      </w:r>
      <w:r w:rsidR="002810F5" w:rsidRPr="002810F5">
        <w:rPr>
          <w:rFonts w:ascii="Times New Roman" w:hAnsi="Times New Roman" w:cs="Times New Roman"/>
          <w:color w:val="000000"/>
        </w:rPr>
        <w:t xml:space="preserve"> </w:t>
      </w:r>
      <w:r w:rsidR="002810F5">
        <w:rPr>
          <w:rFonts w:ascii="Times New Roman" w:hAnsi="Times New Roman" w:cs="Times New Roman"/>
          <w:color w:val="000000"/>
        </w:rPr>
        <w:t>w</w:t>
      </w:r>
      <w:r w:rsidR="002810F5">
        <w:rPr>
          <w:rFonts w:ascii="Times New Roman" w:hAnsi="Times New Roman" w:cs="Times New Roman" w:hint="eastAsia"/>
          <w:color w:val="000000"/>
        </w:rPr>
        <w:t>e pick</w:t>
      </w:r>
      <w:r w:rsidR="002810F5">
        <w:rPr>
          <w:rFonts w:ascii="Times New Roman" w:hAnsi="Times New Roman" w:cs="Times New Roman"/>
          <w:color w:val="000000"/>
        </w:rPr>
        <w:t xml:space="preserve">ed </w:t>
      </w:r>
      <w:r w:rsidR="002810F5">
        <w:rPr>
          <w:rFonts w:ascii="Times New Roman" w:hAnsi="Times New Roman" w:cs="Times New Roman" w:hint="eastAsia"/>
          <w:color w:val="000000"/>
        </w:rPr>
        <w:t xml:space="preserve">out </w:t>
      </w:r>
      <w:r w:rsidR="002810F5">
        <w:rPr>
          <w:rFonts w:ascii="Times New Roman" w:hAnsi="Times New Roman" w:cs="Times New Roman"/>
          <w:color w:val="000000"/>
        </w:rPr>
        <w:t xml:space="preserve">totally </w:t>
      </w:r>
      <w:r w:rsidR="002810F5">
        <w:rPr>
          <w:rFonts w:ascii="Times New Roman" w:hAnsi="Times New Roman" w:cs="Times New Roman" w:hint="eastAsia"/>
          <w:color w:val="000000"/>
        </w:rPr>
        <w:t xml:space="preserve">4000 cells from </w:t>
      </w:r>
      <w:r w:rsidR="002810F5">
        <w:rPr>
          <w:rFonts w:ascii="Times New Roman" w:hAnsi="Times New Roman" w:cs="Times New Roman"/>
          <w:color w:val="000000"/>
        </w:rPr>
        <w:t>4 distinct CD8</w:t>
      </w:r>
      <w:r w:rsidR="002810F5" w:rsidRPr="00D83FB5">
        <w:rPr>
          <w:rFonts w:ascii="Times New Roman" w:hAnsi="Times New Roman" w:cs="Times New Roman"/>
          <w:color w:val="000000"/>
          <w:vertAlign w:val="superscript"/>
        </w:rPr>
        <w:t xml:space="preserve">+ </w:t>
      </w:r>
      <w:r w:rsidR="002810F5">
        <w:rPr>
          <w:rFonts w:ascii="Times New Roman" w:hAnsi="Times New Roman" w:cs="Times New Roman"/>
          <w:color w:val="000000"/>
        </w:rPr>
        <w:t>T cells subsets</w:t>
      </w:r>
      <w:r w:rsidR="002810F5">
        <w:rPr>
          <w:rFonts w:ascii="Times New Roman" w:hAnsi="Times New Roman" w:cs="Times New Roman" w:hint="eastAsia"/>
          <w:color w:val="000000"/>
        </w:rPr>
        <w:t xml:space="preserve"> and</w:t>
      </w:r>
      <w:r w:rsidR="002810F5">
        <w:rPr>
          <w:rFonts w:ascii="Times New Roman" w:hAnsi="Times New Roman" w:cs="Times New Roman"/>
          <w:color w:val="000000"/>
        </w:rPr>
        <w:t xml:space="preserve"> reduce dimension of data to two by R script. Unsupervised clustering analysis was performed by the K-means clustering analysis.</w:t>
      </w:r>
    </w:p>
    <w:p w14:paraId="3B1F86C4" w14:textId="77777777" w:rsidR="00C26207" w:rsidRPr="006A744F" w:rsidRDefault="00C26207" w:rsidP="002810F5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B8BE255" w14:textId="77777777" w:rsidR="00996B25" w:rsidRPr="00996B25" w:rsidRDefault="00996B25" w:rsidP="00996B25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996B25">
        <w:rPr>
          <w:rFonts w:ascii="Times New Roman" w:hAnsi="Times New Roman" w:cs="Times New Roman"/>
          <w:b/>
        </w:rPr>
        <w:t>Isolation of mononuclear cells from peripheral blood and tissues</w:t>
      </w:r>
    </w:p>
    <w:p w14:paraId="5076BE34" w14:textId="77777777" w:rsidR="00996B25" w:rsidRDefault="00996B25" w:rsidP="00996B25">
      <w:pPr>
        <w:spacing w:line="480" w:lineRule="auto"/>
        <w:outlineLvl w:val="0"/>
        <w:rPr>
          <w:rFonts w:ascii="Times New Roman" w:hAnsi="Times New Roman" w:cs="Times New Roman"/>
          <w:color w:val="000000"/>
        </w:rPr>
      </w:pPr>
      <w:r w:rsidRPr="00996B25">
        <w:rPr>
          <w:rFonts w:ascii="Times New Roman" w:hAnsi="Times New Roman" w:cs="Times New Roman"/>
          <w:color w:val="000000"/>
        </w:rPr>
        <w:t>Briefly, tissues (n =28) were cut into small pieces and digested in RPMI 1640 (Gibco</w:t>
      </w:r>
      <w:r w:rsidRPr="00996B25">
        <w:rPr>
          <w:rFonts w:ascii="Times New Roman" w:hAnsi="Times New Roman" w:cs="Times New Roman"/>
          <w:color w:val="000000"/>
          <w:vertAlign w:val="superscript"/>
        </w:rPr>
        <w:t>®</w:t>
      </w:r>
      <w:r w:rsidRPr="00996B25">
        <w:rPr>
          <w:rFonts w:ascii="Times New Roman" w:hAnsi="Times New Roman" w:cs="Times New Roman"/>
          <w:color w:val="000000"/>
        </w:rPr>
        <w:t>, 1187509) containing 1mg/ml collagenase IV (Gbicol, 17104019), 0.4mg/ml hyaluronidase and 0.04mg/ml DNase I, on a gentle MACS Octo Dissociator with Heaters machine (Miltenyi Biotec) at 37°C for 1 hour. The suspension of cells was filtered through a 48-μm mesh and separated by Ficoll centrifugation. The mononuclear leukocytes were washed and re-suspended in PBS supplemented with fetal bovine serum for FACS analysis.</w:t>
      </w:r>
    </w:p>
    <w:p w14:paraId="3D8AD5B3" w14:textId="77777777" w:rsidR="00C26207" w:rsidRDefault="00C26207" w:rsidP="00996B25">
      <w:pPr>
        <w:spacing w:line="480" w:lineRule="auto"/>
        <w:outlineLvl w:val="0"/>
        <w:rPr>
          <w:rFonts w:ascii="Times New Roman" w:hAnsi="Times New Roman" w:cs="Times New Roman"/>
          <w:color w:val="000000"/>
        </w:rPr>
      </w:pPr>
    </w:p>
    <w:p w14:paraId="0F8D50C5" w14:textId="397F4B94" w:rsidR="00777A8D" w:rsidRPr="009B0112" w:rsidRDefault="001918FF" w:rsidP="00996B25">
      <w:pPr>
        <w:spacing w:line="480" w:lineRule="auto"/>
        <w:outlineLvl w:val="0"/>
        <w:rPr>
          <w:rFonts w:ascii="Times New Roman" w:hAnsi="Times New Roman" w:cs="Times New Roman"/>
          <w:b/>
          <w:color w:val="000000" w:themeColor="text1"/>
          <w:lang w:val="fr-FR"/>
        </w:rPr>
      </w:pPr>
      <w:r w:rsidRPr="009B0112">
        <w:rPr>
          <w:rFonts w:ascii="Times New Roman" w:hAnsi="Times New Roman" w:cs="Times New Roman"/>
          <w:b/>
          <w:color w:val="000000" w:themeColor="text1"/>
          <w:lang w:val="fr-FR"/>
        </w:rPr>
        <w:t xml:space="preserve">CD107a detection </w:t>
      </w:r>
      <w:r w:rsidR="00777A8D" w:rsidRPr="009B0112">
        <w:rPr>
          <w:rFonts w:ascii="Times New Roman" w:hAnsi="Times New Roman" w:cs="Times New Roman"/>
          <w:b/>
          <w:color w:val="000000" w:themeColor="text1"/>
          <w:lang w:val="fr-FR"/>
        </w:rPr>
        <w:t>assay</w:t>
      </w:r>
    </w:p>
    <w:p w14:paraId="205200F2" w14:textId="5AE969C0" w:rsidR="00A1396C" w:rsidRDefault="00A1396C" w:rsidP="00996B25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9B0112">
        <w:rPr>
          <w:rFonts w:ascii="Times New Roman" w:hAnsi="Times New Roman" w:cs="Times New Roman"/>
          <w:color w:val="000000" w:themeColor="text1"/>
        </w:rPr>
        <w:t xml:space="preserve">For CD107a staining, </w:t>
      </w:r>
      <w:r w:rsidR="001A1A20" w:rsidRPr="009B0112">
        <w:rPr>
          <w:rFonts w:ascii="Times New Roman" w:hAnsi="Times New Roman" w:cs="Times New Roman"/>
          <w:color w:val="000000" w:themeColor="text1"/>
        </w:rPr>
        <w:t>mononuclear cells</w:t>
      </w:r>
      <w:r w:rsidRPr="009B0112">
        <w:rPr>
          <w:rFonts w:ascii="Times New Roman" w:hAnsi="Times New Roman" w:cs="Times New Roman"/>
          <w:color w:val="000000" w:themeColor="text1"/>
        </w:rPr>
        <w:t xml:space="preserve"> were </w:t>
      </w:r>
      <w:r w:rsidR="0035066C" w:rsidRPr="009B0112">
        <w:rPr>
          <w:rFonts w:ascii="Times New Roman" w:hAnsi="Times New Roman" w:cs="Times New Roman"/>
          <w:color w:val="000000" w:themeColor="text1"/>
        </w:rPr>
        <w:t xml:space="preserve">cultured in medium alone (as unstimulated background) or </w:t>
      </w:r>
      <w:r w:rsidRPr="009B0112">
        <w:rPr>
          <w:rFonts w:ascii="Times New Roman" w:hAnsi="Times New Roman" w:cs="Times New Roman"/>
          <w:color w:val="000000" w:themeColor="text1"/>
        </w:rPr>
        <w:t xml:space="preserve">stimulated with </w:t>
      </w:r>
      <w:r w:rsidR="005026BA" w:rsidRPr="009B0112">
        <w:rPr>
          <w:rFonts w:ascii="Times New Roman" w:hAnsi="Times New Roman" w:cs="Times New Roman"/>
          <w:color w:val="000000" w:themeColor="text1"/>
        </w:rPr>
        <w:t xml:space="preserve">plate-coated </w:t>
      </w:r>
      <w:r w:rsidR="00844C07" w:rsidRPr="009B0112">
        <w:rPr>
          <w:rFonts w:ascii="Times New Roman" w:hAnsi="Times New Roman" w:cs="Times New Roman"/>
          <w:color w:val="000000" w:themeColor="text1"/>
        </w:rPr>
        <w:t>anti-</w:t>
      </w:r>
      <w:r w:rsidRPr="009B0112">
        <w:rPr>
          <w:rFonts w:ascii="Times New Roman" w:hAnsi="Times New Roman" w:cs="Times New Roman"/>
          <w:color w:val="000000" w:themeColor="text1"/>
        </w:rPr>
        <w:t>CD3</w:t>
      </w:r>
      <w:r w:rsidR="00844C07" w:rsidRPr="009B0112">
        <w:rPr>
          <w:rFonts w:ascii="Times New Roman" w:hAnsi="Times New Roman" w:cs="Times New Roman"/>
          <w:color w:val="000000" w:themeColor="text1"/>
        </w:rPr>
        <w:t xml:space="preserve"> mAb (10μg/ml</w:t>
      </w:r>
      <w:r w:rsidR="005026BA" w:rsidRPr="009B0112">
        <w:rPr>
          <w:rFonts w:ascii="Times New Roman" w:hAnsi="Times New Roman" w:cs="Times New Roman" w:hint="eastAsia"/>
          <w:color w:val="000000" w:themeColor="text1"/>
        </w:rPr>
        <w:t>, clone</w:t>
      </w:r>
      <w:r w:rsidR="005026BA" w:rsidRPr="009B0112">
        <w:rPr>
          <w:rFonts w:ascii="Times New Roman" w:hAnsi="Times New Roman" w:cs="Times New Roman"/>
          <w:color w:val="000000" w:themeColor="text1"/>
        </w:rPr>
        <w:t xml:space="preserve"> HIT3a</w:t>
      </w:r>
      <w:r w:rsidR="00844C07" w:rsidRPr="009B0112">
        <w:rPr>
          <w:rFonts w:ascii="Times New Roman" w:hAnsi="Times New Roman" w:cs="Times New Roman"/>
          <w:color w:val="000000" w:themeColor="text1"/>
        </w:rPr>
        <w:t>)</w:t>
      </w:r>
      <w:r w:rsidRPr="009B0112">
        <w:rPr>
          <w:rFonts w:ascii="Times New Roman" w:hAnsi="Times New Roman" w:cs="Times New Roman"/>
          <w:color w:val="000000" w:themeColor="text1"/>
        </w:rPr>
        <w:t xml:space="preserve"> </w:t>
      </w:r>
      <w:r w:rsidR="00844C07" w:rsidRPr="009B0112">
        <w:rPr>
          <w:rFonts w:ascii="Times New Roman" w:hAnsi="Times New Roman" w:cs="Times New Roman"/>
          <w:color w:val="000000" w:themeColor="text1"/>
        </w:rPr>
        <w:t xml:space="preserve">and soluble </w:t>
      </w:r>
      <w:r w:rsidR="005026BA" w:rsidRPr="009B0112">
        <w:rPr>
          <w:rFonts w:ascii="Times New Roman" w:hAnsi="Times New Roman" w:cs="Times New Roman"/>
          <w:color w:val="000000" w:themeColor="text1"/>
        </w:rPr>
        <w:t xml:space="preserve">anti </w:t>
      </w:r>
      <w:r w:rsidRPr="009B0112">
        <w:rPr>
          <w:rFonts w:ascii="Times New Roman" w:hAnsi="Times New Roman" w:cs="Times New Roman"/>
          <w:color w:val="000000" w:themeColor="text1"/>
        </w:rPr>
        <w:t xml:space="preserve">CD28 </w:t>
      </w:r>
      <w:r w:rsidR="00844C07" w:rsidRPr="009B0112">
        <w:rPr>
          <w:rFonts w:ascii="Times New Roman" w:hAnsi="Times New Roman" w:cs="Times New Roman"/>
          <w:color w:val="000000" w:themeColor="text1"/>
        </w:rPr>
        <w:t>(1μg/ml</w:t>
      </w:r>
      <w:r w:rsidR="0035066C" w:rsidRPr="009B0112">
        <w:rPr>
          <w:rFonts w:ascii="Times New Roman" w:hAnsi="Times New Roman" w:cs="Times New Roman"/>
          <w:color w:val="000000" w:themeColor="text1"/>
        </w:rPr>
        <w:t>, clone CD28.2</w:t>
      </w:r>
      <w:r w:rsidR="00844C07" w:rsidRPr="009B0112">
        <w:rPr>
          <w:rFonts w:ascii="Times New Roman" w:hAnsi="Times New Roman" w:cs="Times New Roman"/>
          <w:color w:val="000000" w:themeColor="text1"/>
        </w:rPr>
        <w:t>)</w:t>
      </w:r>
      <w:r w:rsidRPr="009B0112">
        <w:rPr>
          <w:rFonts w:ascii="Times New Roman" w:hAnsi="Times New Roman" w:cs="Times New Roman"/>
          <w:color w:val="000000" w:themeColor="text1"/>
        </w:rPr>
        <w:t xml:space="preserve"> </w:t>
      </w:r>
      <w:r w:rsidR="0044337D" w:rsidRPr="009B0112">
        <w:rPr>
          <w:rFonts w:ascii="Times New Roman" w:hAnsi="Times New Roman" w:cs="Times New Roman"/>
          <w:color w:val="000000" w:themeColor="text1"/>
        </w:rPr>
        <w:t>in 37</w:t>
      </w:r>
      <w:r w:rsidR="0044337D" w:rsidRPr="009B0112">
        <w:rPr>
          <w:rFonts w:ascii="MS Mincho" w:eastAsia="MS Mincho" w:hAnsi="MS Mincho" w:cs="MS Mincho"/>
          <w:color w:val="000000" w:themeColor="text1"/>
        </w:rPr>
        <w:t>℃</w:t>
      </w:r>
      <w:r w:rsidR="00844C07" w:rsidRPr="009B0112">
        <w:rPr>
          <w:rFonts w:ascii="Times New Roman" w:hAnsi="Times New Roman" w:cs="Times New Roman"/>
          <w:color w:val="000000" w:themeColor="text1"/>
        </w:rPr>
        <w:t>for</w:t>
      </w:r>
      <w:r w:rsidR="0044337D" w:rsidRPr="009B0112">
        <w:rPr>
          <w:rFonts w:ascii="Times New Roman" w:hAnsi="Times New Roman" w:cs="Times New Roman"/>
          <w:color w:val="000000" w:themeColor="text1"/>
        </w:rPr>
        <w:t xml:space="preserve"> </w:t>
      </w:r>
      <w:r w:rsidR="005026BA" w:rsidRPr="009B0112">
        <w:rPr>
          <w:rFonts w:ascii="Times New Roman" w:hAnsi="Times New Roman" w:cs="Times New Roman"/>
          <w:color w:val="000000" w:themeColor="text1"/>
        </w:rPr>
        <w:t>overnight (</w:t>
      </w:r>
      <w:r w:rsidR="00844C07" w:rsidRPr="009B0112">
        <w:rPr>
          <w:rFonts w:ascii="Times New Roman" w:hAnsi="Times New Roman" w:cs="Times New Roman"/>
          <w:color w:val="000000" w:themeColor="text1"/>
        </w:rPr>
        <w:t>1</w:t>
      </w:r>
      <w:r w:rsidR="005026BA" w:rsidRPr="009B0112">
        <w:rPr>
          <w:rFonts w:ascii="Times New Roman" w:hAnsi="Times New Roman" w:cs="Times New Roman"/>
          <w:color w:val="000000" w:themeColor="text1"/>
        </w:rPr>
        <w:t>4</w:t>
      </w:r>
      <w:r w:rsidR="00844C07" w:rsidRPr="009B0112">
        <w:rPr>
          <w:rFonts w:ascii="Times New Roman" w:hAnsi="Times New Roman" w:cs="Times New Roman"/>
          <w:color w:val="000000" w:themeColor="text1"/>
        </w:rPr>
        <w:t>-16 hours</w:t>
      </w:r>
      <w:r w:rsidR="005026BA" w:rsidRPr="009B0112">
        <w:rPr>
          <w:rFonts w:ascii="Times New Roman" w:hAnsi="Times New Roman" w:cs="Times New Roman"/>
          <w:color w:val="000000" w:themeColor="text1"/>
        </w:rPr>
        <w:t>)</w:t>
      </w:r>
      <w:r w:rsidR="00844C07" w:rsidRPr="009B0112">
        <w:rPr>
          <w:rFonts w:ascii="Times New Roman" w:hAnsi="Times New Roman" w:cs="Times New Roman"/>
          <w:color w:val="000000" w:themeColor="text1"/>
        </w:rPr>
        <w:t xml:space="preserve"> in the presence of </w:t>
      </w:r>
      <w:r w:rsidR="0035066C" w:rsidRPr="009B0112">
        <w:rPr>
          <w:rFonts w:ascii="Times New Roman" w:hAnsi="Times New Roman" w:cs="Times New Roman"/>
          <w:color w:val="000000" w:themeColor="text1"/>
        </w:rPr>
        <w:t xml:space="preserve">PE anti </w:t>
      </w:r>
      <w:r w:rsidR="00844C07" w:rsidRPr="009B0112">
        <w:rPr>
          <w:rFonts w:ascii="Times New Roman" w:hAnsi="Times New Roman" w:cs="Times New Roman"/>
          <w:color w:val="000000" w:themeColor="text1"/>
        </w:rPr>
        <w:t xml:space="preserve">CD107a antibody </w:t>
      </w:r>
      <w:r w:rsidR="0035066C" w:rsidRPr="009B0112">
        <w:rPr>
          <w:rFonts w:ascii="Times New Roman" w:hAnsi="Times New Roman" w:cs="Times New Roman"/>
          <w:color w:val="000000" w:themeColor="text1"/>
        </w:rPr>
        <w:t xml:space="preserve">(1:1000 dilution, clone H4A3, Biolegend) </w:t>
      </w:r>
      <w:r w:rsidR="00844C07" w:rsidRPr="009B0112">
        <w:rPr>
          <w:rFonts w:ascii="Times New Roman" w:hAnsi="Times New Roman" w:cs="Times New Roman"/>
          <w:color w:val="000000" w:themeColor="text1"/>
        </w:rPr>
        <w:t>and monension (</w:t>
      </w:r>
      <w:r w:rsidR="0044337D" w:rsidRPr="009B0112">
        <w:rPr>
          <w:rFonts w:ascii="Times New Roman" w:hAnsi="Times New Roman" w:cs="Times New Roman"/>
          <w:color w:val="000000" w:themeColor="text1"/>
        </w:rPr>
        <w:t>1μg/ml</w:t>
      </w:r>
      <w:r w:rsidR="0035066C" w:rsidRPr="009B0112">
        <w:rPr>
          <w:rFonts w:ascii="Times New Roman" w:hAnsi="Times New Roman" w:cs="Times New Roman"/>
          <w:color w:val="000000" w:themeColor="text1"/>
        </w:rPr>
        <w:t>, Biolegend</w:t>
      </w:r>
      <w:r w:rsidR="00844C07" w:rsidRPr="009B0112">
        <w:rPr>
          <w:rFonts w:ascii="Times New Roman" w:hAnsi="Times New Roman" w:cs="Times New Roman"/>
          <w:color w:val="000000" w:themeColor="text1"/>
        </w:rPr>
        <w:t>)</w:t>
      </w:r>
      <w:r w:rsidR="0035066C" w:rsidRPr="009B0112">
        <w:rPr>
          <w:rFonts w:ascii="Times New Roman" w:hAnsi="Times New Roman" w:cs="Times New Roman"/>
          <w:color w:val="000000" w:themeColor="text1"/>
        </w:rPr>
        <w:t>.</w:t>
      </w:r>
      <w:r w:rsidR="001A1A20" w:rsidRPr="009B0112">
        <w:rPr>
          <w:rFonts w:ascii="Times New Roman" w:hAnsi="Times New Roman" w:cs="Times New Roman"/>
          <w:color w:val="000000" w:themeColor="text1"/>
        </w:rPr>
        <w:t xml:space="preserve"> </w:t>
      </w:r>
      <w:r w:rsidR="0035066C" w:rsidRPr="009B0112">
        <w:rPr>
          <w:rFonts w:ascii="Times New Roman" w:hAnsi="Times New Roman" w:cs="Times New Roman"/>
          <w:color w:val="000000" w:themeColor="text1"/>
        </w:rPr>
        <w:t>Dead cells were excluded by Zombie yellow dye staining (Biolegend) p</w:t>
      </w:r>
      <w:r w:rsidR="001A1A20" w:rsidRPr="009B0112">
        <w:rPr>
          <w:rFonts w:ascii="Times New Roman" w:hAnsi="Times New Roman" w:cs="Times New Roman"/>
          <w:color w:val="000000" w:themeColor="text1"/>
        </w:rPr>
        <w:t xml:space="preserve">rior to staining with antibodies against surface protein of CD3, CD8, PD1 and TIM3. </w:t>
      </w:r>
      <w:r w:rsidR="00C26207" w:rsidRPr="009B0112">
        <w:rPr>
          <w:rFonts w:ascii="Times New Roman" w:hAnsi="Times New Roman" w:cs="Times New Roman"/>
          <w:color w:val="000000" w:themeColor="text1"/>
        </w:rPr>
        <w:t xml:space="preserve">Unstimulated background was substracted to calculated the frequency </w:t>
      </w:r>
      <w:r w:rsidR="0035066C" w:rsidRPr="009B0112">
        <w:rPr>
          <w:rFonts w:ascii="Times New Roman" w:hAnsi="Times New Roman" w:cs="Times New Roman"/>
          <w:color w:val="000000" w:themeColor="text1"/>
        </w:rPr>
        <w:t>of CD107a-positive cells</w:t>
      </w:r>
      <w:r w:rsidR="00C26207" w:rsidRPr="009B0112">
        <w:rPr>
          <w:rFonts w:ascii="Times New Roman" w:hAnsi="Times New Roman" w:cs="Times New Roman"/>
          <w:color w:val="000000" w:themeColor="text1"/>
        </w:rPr>
        <w:t xml:space="preserve">. </w:t>
      </w:r>
      <w:r w:rsidR="0035066C" w:rsidRPr="009B0112">
        <w:rPr>
          <w:rFonts w:ascii="Times New Roman" w:hAnsi="Times New Roman" w:cs="Times New Roman"/>
          <w:color w:val="000000" w:themeColor="text1"/>
        </w:rPr>
        <w:t xml:space="preserve"> </w:t>
      </w:r>
    </w:p>
    <w:p w14:paraId="25433F1F" w14:textId="77777777" w:rsidR="00F00CCF" w:rsidRPr="009B0112" w:rsidRDefault="00F00CCF" w:rsidP="00996B25">
      <w:pPr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14:paraId="70DF9EB8" w14:textId="3E5D3229" w:rsidR="00F00CCF" w:rsidRPr="00BF714C" w:rsidRDefault="00F00CCF" w:rsidP="00F00CCF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宋体" w:hAnsi="Times New Roman" w:cs="Times New Roman"/>
          <w:b/>
          <w:color w:val="000CFF"/>
          <w:kern w:val="0"/>
        </w:rPr>
      </w:pP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>PD1</w:t>
      </w:r>
      <w:r w:rsidRPr="00BF714C">
        <w:rPr>
          <w:rFonts w:ascii="Times New Roman" w:eastAsia="宋体" w:hAnsi="Times New Roman" w:cs="Times New Roman"/>
          <w:b/>
          <w:color w:val="000CFF"/>
          <w:kern w:val="0"/>
          <w:vertAlign w:val="superscript"/>
        </w:rPr>
        <w:t>Hi</w:t>
      </w: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>CD8</w:t>
      </w:r>
      <w:r w:rsidRPr="00BF714C">
        <w:rPr>
          <w:rFonts w:ascii="Times New Roman" w:eastAsia="宋体" w:hAnsi="Times New Roman" w:cs="Times New Roman"/>
          <w:b/>
          <w:color w:val="000CFF"/>
          <w:kern w:val="0"/>
          <w:vertAlign w:val="superscript"/>
        </w:rPr>
        <w:t>+</w:t>
      </w: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 xml:space="preserve"> T cell sorting </w:t>
      </w:r>
    </w:p>
    <w:p w14:paraId="0CEB3869" w14:textId="31D32DC4" w:rsidR="00F00CCF" w:rsidRDefault="00696DA6" w:rsidP="00F00CCF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宋体" w:hAnsi="Times New Roman" w:cs="Times New Roman"/>
          <w:color w:val="000CFF"/>
          <w:kern w:val="0"/>
        </w:rPr>
      </w:pPr>
      <w:r>
        <w:rPr>
          <w:rFonts w:ascii="Times New Roman" w:eastAsia="宋体" w:hAnsi="Times New Roman" w:cs="Times New Roman"/>
          <w:color w:val="000CFF"/>
          <w:kern w:val="0"/>
        </w:rPr>
        <w:t>Tumor-</w:t>
      </w:r>
      <w:r w:rsidR="00493523" w:rsidRPr="00B44120">
        <w:rPr>
          <w:rFonts w:ascii="Times New Roman" w:eastAsia="宋体" w:hAnsi="Times New Roman" w:cs="Times New Roman"/>
          <w:color w:val="000CFF"/>
          <w:kern w:val="0"/>
        </w:rPr>
        <w:t xml:space="preserve">infiltrating </w:t>
      </w:r>
      <w:r w:rsidR="00CE53D9" w:rsidRPr="00B44120">
        <w:rPr>
          <w:rFonts w:ascii="Times New Roman" w:eastAsia="宋体" w:hAnsi="Times New Roman" w:cs="Times New Roman"/>
          <w:color w:val="000CFF"/>
          <w:kern w:val="0"/>
        </w:rPr>
        <w:t>CD8</w:t>
      </w:r>
      <w:r w:rsidR="00CE53D9" w:rsidRPr="00200E3B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200E3B">
        <w:rPr>
          <w:rFonts w:ascii="Times New Roman" w:eastAsia="宋体" w:hAnsi="Times New Roman" w:cs="Times New Roman"/>
          <w:color w:val="000CFF"/>
          <w:kern w:val="0"/>
        </w:rPr>
        <w:t xml:space="preserve"> </w:t>
      </w:r>
      <w:r w:rsidR="00CE53D9" w:rsidRPr="00B44120">
        <w:rPr>
          <w:rFonts w:ascii="Times New Roman" w:eastAsia="宋体" w:hAnsi="Times New Roman" w:cs="Times New Roman"/>
          <w:color w:val="000CFF"/>
          <w:kern w:val="0"/>
        </w:rPr>
        <w:t xml:space="preserve">T cells were </w:t>
      </w:r>
      <w:r w:rsidR="00493523" w:rsidRPr="00B44120">
        <w:rPr>
          <w:rFonts w:ascii="Times New Roman" w:eastAsia="宋体" w:hAnsi="Times New Roman" w:cs="Times New Roman" w:hint="eastAsia"/>
          <w:color w:val="000CFF"/>
          <w:kern w:val="0"/>
        </w:rPr>
        <w:t>isolated</w:t>
      </w:r>
      <w:r w:rsidR="00493523" w:rsidRPr="00B44120">
        <w:rPr>
          <w:rFonts w:ascii="Times New Roman" w:eastAsia="宋体" w:hAnsi="Times New Roman" w:cs="Times New Roman"/>
          <w:color w:val="000CFF"/>
          <w:kern w:val="0"/>
        </w:rPr>
        <w:t xml:space="preserve"> using magnetic beads (anti-CD8, Miltenyi Biotech, German) by AutoMACS (Miltenyi Biotech)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>. To obtain PD1</w:t>
      </w:r>
      <w:r w:rsidR="00B44120" w:rsidRPr="00200E3B">
        <w:rPr>
          <w:rFonts w:ascii="Times New Roman" w:eastAsia="宋体" w:hAnsi="Times New Roman" w:cs="Times New Roman"/>
          <w:color w:val="000CFF"/>
          <w:kern w:val="0"/>
          <w:vertAlign w:val="superscript"/>
        </w:rPr>
        <w:t>Hi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>CD8</w:t>
      </w:r>
      <w:r w:rsidR="00B44120" w:rsidRPr="00200E3B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 xml:space="preserve"> T cells, isolated purified CD8</w:t>
      </w:r>
      <w:r w:rsidR="00B44120" w:rsidRPr="00200E3B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 xml:space="preserve"> T cells were stained with anti-CD8, anti-PD1 and anti-TIM3. CD8</w:t>
      </w:r>
      <w:r w:rsidR="00B44120" w:rsidRPr="00200E3B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 xml:space="preserve"> T cells were further differentiate</w:t>
      </w:r>
      <w:r w:rsidR="00200E3B">
        <w:rPr>
          <w:rFonts w:ascii="Times New Roman" w:eastAsia="宋体" w:hAnsi="Times New Roman" w:cs="Times New Roman"/>
          <w:color w:val="000CFF"/>
          <w:kern w:val="0"/>
        </w:rPr>
        <w:t>d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 xml:space="preserve"> into PD1-high, PD1-intermediate 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lastRenderedPageBreak/>
        <w:t>and PD1 negative based on PD1 MFI level and TIM3 expression and sorted by Aria II (BD)</w:t>
      </w:r>
      <w:r w:rsidR="00B44120">
        <w:rPr>
          <w:rFonts w:ascii="Times New Roman" w:eastAsia="宋体" w:hAnsi="Times New Roman" w:cs="Times New Roman"/>
          <w:color w:val="000CFF"/>
          <w:kern w:val="0"/>
        </w:rPr>
        <w:t xml:space="preserve"> with </w:t>
      </w:r>
      <w:r w:rsidR="002D323E">
        <w:rPr>
          <w:rFonts w:ascii="Times New Roman" w:eastAsia="宋体" w:hAnsi="Times New Roman" w:cs="Times New Roman"/>
          <w:color w:val="000CFF"/>
          <w:kern w:val="0"/>
        </w:rPr>
        <w:t xml:space="preserve">average </w:t>
      </w:r>
      <w:r w:rsidR="00B44120">
        <w:rPr>
          <w:rFonts w:ascii="Times New Roman" w:eastAsia="宋体" w:hAnsi="Times New Roman" w:cs="Times New Roman"/>
          <w:color w:val="000CFF"/>
          <w:kern w:val="0"/>
        </w:rPr>
        <w:t xml:space="preserve">purity more than </w:t>
      </w:r>
      <w:r w:rsidR="00B44120" w:rsidRPr="00B44120">
        <w:rPr>
          <w:rFonts w:ascii="Times New Roman" w:eastAsia="宋体" w:hAnsi="Times New Roman" w:cs="Times New Roman"/>
          <w:color w:val="000CFF"/>
          <w:kern w:val="0"/>
        </w:rPr>
        <w:t>90%.</w:t>
      </w:r>
    </w:p>
    <w:p w14:paraId="37738769" w14:textId="77777777" w:rsidR="00BF714C" w:rsidRDefault="00BF714C" w:rsidP="00F00CCF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宋体" w:hAnsi="Times New Roman" w:cs="Times New Roman"/>
          <w:color w:val="000CFF"/>
          <w:kern w:val="0"/>
        </w:rPr>
      </w:pPr>
    </w:p>
    <w:p w14:paraId="5F6C18B5" w14:textId="1AC7DAC5" w:rsidR="00BF714C" w:rsidRPr="00BF714C" w:rsidRDefault="00BF714C" w:rsidP="00BF714C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宋体" w:hAnsi="Times New Roman" w:cs="Times New Roman"/>
          <w:b/>
          <w:color w:val="000CFF"/>
          <w:kern w:val="0"/>
        </w:rPr>
      </w:pP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>PD1</w:t>
      </w:r>
      <w:r w:rsidRPr="00BF714C">
        <w:rPr>
          <w:rFonts w:ascii="Times New Roman" w:eastAsia="宋体" w:hAnsi="Times New Roman" w:cs="Times New Roman"/>
          <w:b/>
          <w:color w:val="000CFF"/>
          <w:kern w:val="0"/>
          <w:vertAlign w:val="superscript"/>
        </w:rPr>
        <w:t>Hi</w:t>
      </w: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>CD8</w:t>
      </w:r>
      <w:r w:rsidRPr="00BF714C">
        <w:rPr>
          <w:rFonts w:ascii="Times New Roman" w:eastAsia="宋体" w:hAnsi="Times New Roman" w:cs="Times New Roman"/>
          <w:b/>
          <w:color w:val="000CFF"/>
          <w:kern w:val="0"/>
          <w:vertAlign w:val="superscript"/>
        </w:rPr>
        <w:t>+</w:t>
      </w:r>
      <w:r w:rsidRPr="00BF714C">
        <w:rPr>
          <w:rFonts w:ascii="Times New Roman" w:eastAsia="宋体" w:hAnsi="Times New Roman" w:cs="Times New Roman"/>
          <w:b/>
          <w:color w:val="000CFF"/>
          <w:kern w:val="0"/>
        </w:rPr>
        <w:t xml:space="preserve"> T cell </w:t>
      </w:r>
      <w:r>
        <w:rPr>
          <w:rFonts w:ascii="Times New Roman" w:eastAsia="宋体" w:hAnsi="Times New Roman" w:cs="Times New Roman"/>
          <w:b/>
          <w:color w:val="000CFF"/>
          <w:kern w:val="0"/>
        </w:rPr>
        <w:t xml:space="preserve">co-culture with HCC cell line </w:t>
      </w:r>
      <w:r w:rsidR="00D50D9C">
        <w:rPr>
          <w:rFonts w:ascii="Times New Roman" w:eastAsia="宋体" w:hAnsi="Times New Roman" w:cs="Times New Roman"/>
          <w:b/>
          <w:color w:val="000CFF"/>
          <w:kern w:val="0"/>
        </w:rPr>
        <w:t>and apoptosis assays</w:t>
      </w:r>
    </w:p>
    <w:p w14:paraId="76D302CC" w14:textId="7E2D459A" w:rsidR="00BF714C" w:rsidRPr="00B44120" w:rsidRDefault="0075336D" w:rsidP="00F00CCF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宋体" w:hAnsi="Times New Roman" w:cs="Times New Roman"/>
          <w:color w:val="000CFF"/>
          <w:kern w:val="0"/>
        </w:rPr>
      </w:pPr>
      <w:r>
        <w:rPr>
          <w:rFonts w:ascii="Times New Roman" w:eastAsia="宋体" w:hAnsi="Times New Roman" w:cs="Times New Roman"/>
          <w:color w:val="000CFF"/>
          <w:kern w:val="0"/>
        </w:rPr>
        <w:t>After</w:t>
      </w:r>
      <w:r w:rsidR="00AE5FD0">
        <w:rPr>
          <w:rFonts w:ascii="Times New Roman" w:eastAsia="宋体" w:hAnsi="Times New Roman" w:cs="Times New Roman"/>
          <w:color w:val="000CFF"/>
          <w:kern w:val="0"/>
        </w:rPr>
        <w:t xml:space="preserve"> sorting from </w:t>
      </w:r>
      <w:r w:rsidR="00696DA6">
        <w:rPr>
          <w:rFonts w:ascii="Times New Roman" w:eastAsia="宋体" w:hAnsi="Times New Roman" w:cs="Times New Roman"/>
          <w:color w:val="000CFF"/>
          <w:kern w:val="0"/>
        </w:rPr>
        <w:t>6 HCC patients tumor tissue</w:t>
      </w:r>
      <w:r w:rsidR="00AE5FD0">
        <w:rPr>
          <w:rFonts w:ascii="Times New Roman" w:eastAsia="宋体" w:hAnsi="Times New Roman" w:cs="Times New Roman"/>
          <w:color w:val="000CFF"/>
          <w:kern w:val="0"/>
        </w:rPr>
        <w:t xml:space="preserve">, </w:t>
      </w:r>
      <w:r w:rsidR="00FA0447">
        <w:rPr>
          <w:rFonts w:ascii="Times New Roman" w:eastAsia="宋体" w:hAnsi="Times New Roman" w:cs="Times New Roman"/>
          <w:color w:val="000CFF"/>
          <w:kern w:val="0"/>
        </w:rPr>
        <w:t>t</w:t>
      </w:r>
      <w:r w:rsidR="00D50D9C">
        <w:rPr>
          <w:rFonts w:ascii="Times New Roman" w:eastAsia="宋体" w:hAnsi="Times New Roman" w:cs="Times New Roman"/>
          <w:color w:val="000CFF"/>
          <w:kern w:val="0"/>
        </w:rPr>
        <w:t xml:space="preserve">hree subsets of </w:t>
      </w:r>
      <w:r w:rsidR="00AE5FD0">
        <w:rPr>
          <w:rFonts w:ascii="Times New Roman" w:eastAsia="宋体" w:hAnsi="Times New Roman" w:cs="Times New Roman"/>
          <w:color w:val="000CFF"/>
          <w:kern w:val="0"/>
        </w:rPr>
        <w:t>CD8</w:t>
      </w:r>
      <w:r w:rsidR="00AE5FD0" w:rsidRPr="00AE5FD0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AE5FD0">
        <w:rPr>
          <w:rFonts w:ascii="Times New Roman" w:eastAsia="宋体" w:hAnsi="Times New Roman" w:cs="Times New Roman"/>
          <w:color w:val="000CFF"/>
          <w:kern w:val="0"/>
        </w:rPr>
        <w:t xml:space="preserve"> T cells were </w:t>
      </w:r>
      <w:r w:rsidR="00C243BF">
        <w:rPr>
          <w:rFonts w:ascii="Times New Roman" w:eastAsia="宋体" w:hAnsi="Times New Roman" w:cs="Times New Roman"/>
          <w:color w:val="000CFF"/>
          <w:kern w:val="0"/>
        </w:rPr>
        <w:t xml:space="preserve">stimulated and </w:t>
      </w:r>
      <w:r w:rsidR="00AE5FD0">
        <w:rPr>
          <w:rFonts w:ascii="Times New Roman" w:eastAsia="宋体" w:hAnsi="Times New Roman" w:cs="Times New Roman"/>
          <w:color w:val="000CFF"/>
          <w:kern w:val="0"/>
        </w:rPr>
        <w:t>allocated to 96-well U</w:t>
      </w:r>
      <w:r w:rsidR="00AE5FD0" w:rsidRPr="008F2513">
        <w:rPr>
          <w:rFonts w:ascii="Times New Roman" w:eastAsia="宋体" w:hAnsi="Times New Roman" w:cs="Times New Roman"/>
          <w:color w:val="000CFF"/>
          <w:kern w:val="0"/>
        </w:rPr>
        <w:t>-</w:t>
      </w:r>
      <w:r w:rsidR="00FA0447">
        <w:rPr>
          <w:rFonts w:ascii="Times New Roman" w:eastAsia="宋体" w:hAnsi="Times New Roman" w:cs="Times New Roman"/>
          <w:color w:val="000CFF"/>
          <w:kern w:val="0"/>
        </w:rPr>
        <w:t>bottom</w:t>
      </w:r>
      <w:r w:rsidR="00AE5FD0" w:rsidRPr="008F2513">
        <w:rPr>
          <w:rFonts w:ascii="Times New Roman" w:eastAsia="宋体" w:hAnsi="Times New Roman" w:cs="Times New Roman"/>
          <w:color w:val="000CFF"/>
          <w:kern w:val="0"/>
        </w:rPr>
        <w:t xml:space="preserve"> plate </w:t>
      </w:r>
      <w:r w:rsidR="0038024E" w:rsidRPr="008F2513">
        <w:rPr>
          <w:rFonts w:ascii="Times New Roman" w:eastAsia="宋体" w:hAnsi="Times New Roman" w:cs="Times New Roman"/>
          <w:color w:val="000CFF"/>
          <w:kern w:val="0"/>
        </w:rPr>
        <w:t>(2</w:t>
      </w:r>
      <w:r w:rsidR="008F2513" w:rsidRPr="008F2513">
        <w:rPr>
          <w:rFonts w:ascii="Times New Roman" w:eastAsia="MS Mincho" w:hAnsi="Times New Roman" w:cs="Times New Roman"/>
          <w:color w:val="000CFF"/>
          <w:kern w:val="0"/>
        </w:rPr>
        <w:t>×</w:t>
      </w:r>
      <w:r w:rsidR="0038024E" w:rsidRPr="008F2513">
        <w:rPr>
          <w:rFonts w:ascii="Times New Roman" w:eastAsia="宋体" w:hAnsi="Times New Roman" w:cs="Times New Roman"/>
          <w:color w:val="000CFF"/>
          <w:kern w:val="0"/>
        </w:rPr>
        <w:t>10</w:t>
      </w:r>
      <w:r w:rsidR="0038024E" w:rsidRPr="008F2513">
        <w:rPr>
          <w:rFonts w:ascii="Times New Roman" w:eastAsia="宋体" w:hAnsi="Times New Roman" w:cs="Times New Roman"/>
          <w:color w:val="000CFF"/>
          <w:kern w:val="0"/>
          <w:vertAlign w:val="superscript"/>
        </w:rPr>
        <w:t>4</w:t>
      </w:r>
      <w:r w:rsidR="0038024E" w:rsidRPr="008F2513">
        <w:rPr>
          <w:rFonts w:ascii="Times New Roman" w:eastAsia="宋体" w:hAnsi="Times New Roman" w:cs="Times New Roman"/>
          <w:color w:val="000CFF"/>
          <w:kern w:val="0"/>
        </w:rPr>
        <w:t>)</w:t>
      </w:r>
      <w:r w:rsidR="003212C1">
        <w:rPr>
          <w:rFonts w:ascii="Times New Roman" w:eastAsia="宋体" w:hAnsi="Times New Roman" w:cs="Times New Roman"/>
          <w:color w:val="000CFF"/>
          <w:kern w:val="0"/>
        </w:rPr>
        <w:t>,</w:t>
      </w:r>
      <w:r w:rsidR="008F2513">
        <w:rPr>
          <w:rFonts w:ascii="Times New Roman" w:eastAsia="宋体" w:hAnsi="Times New Roman" w:cs="Times New Roman" w:hint="eastAsia"/>
          <w:color w:val="000CFF"/>
          <w:kern w:val="0"/>
        </w:rPr>
        <w:t xml:space="preserve"> </w:t>
      </w:r>
      <w:r w:rsidR="00AE5FD0" w:rsidRPr="008F2513">
        <w:rPr>
          <w:rFonts w:ascii="Times New Roman" w:eastAsia="宋体" w:hAnsi="Times New Roman" w:cs="Times New Roman"/>
          <w:color w:val="000CFF"/>
          <w:kern w:val="0"/>
        </w:rPr>
        <w:t>pre</w:t>
      </w:r>
      <w:r w:rsidR="00AE5FD0">
        <w:rPr>
          <w:rFonts w:ascii="Times New Roman" w:eastAsia="宋体" w:hAnsi="Times New Roman" w:cs="Times New Roman"/>
          <w:color w:val="000CFF"/>
          <w:kern w:val="0"/>
        </w:rPr>
        <w:t xml:space="preserve">-coated with </w:t>
      </w:r>
      <w:r w:rsidR="00AE5FD0" w:rsidRPr="00AE5FD0">
        <w:rPr>
          <w:rFonts w:ascii="Times New Roman" w:eastAsia="宋体" w:hAnsi="Times New Roman" w:cs="Times New Roman"/>
          <w:color w:val="000CFF"/>
          <w:kern w:val="0"/>
        </w:rPr>
        <w:t>10μg/ml</w:t>
      </w:r>
      <w:r w:rsidR="00AE5FD0">
        <w:rPr>
          <w:rFonts w:ascii="Times New Roman" w:eastAsia="宋体" w:hAnsi="Times New Roman" w:cs="Times New Roman"/>
          <w:color w:val="000CFF"/>
          <w:kern w:val="0"/>
        </w:rPr>
        <w:t xml:space="preserve"> purified anti-CD3 antibody (</w:t>
      </w:r>
      <w:r w:rsidR="00C243BF" w:rsidRPr="00C243BF">
        <w:rPr>
          <w:rFonts w:ascii="Times New Roman" w:eastAsia="宋体" w:hAnsi="Times New Roman" w:cs="Times New Roman" w:hint="eastAsia"/>
          <w:color w:val="000CFF"/>
          <w:kern w:val="0"/>
        </w:rPr>
        <w:t>clone</w:t>
      </w:r>
      <w:r w:rsidR="00C243BF" w:rsidRPr="00C243BF">
        <w:rPr>
          <w:rFonts w:ascii="Times New Roman" w:eastAsia="宋体" w:hAnsi="Times New Roman" w:cs="Times New Roman"/>
          <w:color w:val="000CFF"/>
          <w:kern w:val="0"/>
        </w:rPr>
        <w:t xml:space="preserve"> HIT3a</w:t>
      </w:r>
      <w:r w:rsidR="00AE5FD0">
        <w:rPr>
          <w:rFonts w:ascii="Times New Roman" w:eastAsia="宋体" w:hAnsi="Times New Roman" w:cs="Times New Roman"/>
          <w:color w:val="000CFF"/>
          <w:kern w:val="0"/>
        </w:rPr>
        <w:t>)</w:t>
      </w:r>
      <w:r w:rsidR="00C243BF">
        <w:rPr>
          <w:rFonts w:ascii="Times New Roman" w:eastAsia="宋体" w:hAnsi="Times New Roman" w:cs="Times New Roman"/>
          <w:color w:val="000CFF"/>
          <w:kern w:val="0"/>
        </w:rPr>
        <w:t xml:space="preserve"> and soluable anti-CD28 antibody (</w:t>
      </w:r>
      <w:r w:rsidR="00C243BF" w:rsidRPr="00C243BF">
        <w:rPr>
          <w:rFonts w:ascii="Times New Roman" w:eastAsia="宋体" w:hAnsi="Times New Roman" w:cs="Times New Roman"/>
          <w:color w:val="000CFF"/>
          <w:kern w:val="0"/>
        </w:rPr>
        <w:t>1μg/ml, clone CD28.2</w:t>
      </w:r>
      <w:r w:rsidR="00C243BF">
        <w:rPr>
          <w:rFonts w:ascii="Times New Roman" w:eastAsia="宋体" w:hAnsi="Times New Roman" w:cs="Times New Roman"/>
          <w:color w:val="000CFF"/>
          <w:kern w:val="0"/>
        </w:rPr>
        <w:t>)</w:t>
      </w:r>
      <w:r w:rsidR="00D50D9C">
        <w:rPr>
          <w:rFonts w:ascii="Times New Roman" w:eastAsia="宋体" w:hAnsi="Times New Roman" w:cs="Times New Roman"/>
          <w:color w:val="000CFF"/>
          <w:kern w:val="0"/>
        </w:rPr>
        <w:t xml:space="preserve"> in RPMI 1640</w:t>
      </w:r>
      <w:r w:rsidR="003212C1">
        <w:rPr>
          <w:rFonts w:ascii="Times New Roman" w:eastAsia="宋体" w:hAnsi="Times New Roman" w:cs="Times New Roman"/>
          <w:color w:val="000CFF"/>
          <w:kern w:val="0"/>
        </w:rPr>
        <w:t xml:space="preserve">. Before co-culture, </w:t>
      </w:r>
      <w:r w:rsidR="00C243BF">
        <w:rPr>
          <w:rFonts w:ascii="Times New Roman" w:eastAsia="宋体" w:hAnsi="Times New Roman" w:cs="Times New Roman"/>
          <w:color w:val="000CFF"/>
          <w:kern w:val="0"/>
        </w:rPr>
        <w:t>HCCLM3</w:t>
      </w:r>
      <w:r w:rsidR="003212C1">
        <w:rPr>
          <w:rFonts w:ascii="Times New Roman" w:eastAsia="宋体" w:hAnsi="Times New Roman" w:cs="Times New Roman"/>
          <w:color w:val="000CFF"/>
          <w:kern w:val="0"/>
        </w:rPr>
        <w:t xml:space="preserve"> </w:t>
      </w:r>
      <w:r w:rsidR="00C243BF">
        <w:rPr>
          <w:rFonts w:ascii="Times New Roman" w:eastAsia="宋体" w:hAnsi="Times New Roman" w:cs="Times New Roman"/>
          <w:color w:val="000CFF"/>
          <w:kern w:val="0"/>
        </w:rPr>
        <w:t>(</w:t>
      </w:r>
      <w:r w:rsidR="00ED7082">
        <w:rPr>
          <w:rFonts w:ascii="Times New Roman" w:eastAsia="宋体" w:hAnsi="Times New Roman" w:cs="Times New Roman"/>
          <w:color w:val="000CFF"/>
          <w:kern w:val="0"/>
        </w:rPr>
        <w:t>RRID:CVCL_6832,</w:t>
      </w:r>
      <w:r w:rsidR="00C243BF">
        <w:rPr>
          <w:rFonts w:ascii="Times New Roman" w:eastAsia="宋体" w:hAnsi="Times New Roman" w:cs="Times New Roman"/>
          <w:color w:val="000CFF"/>
          <w:kern w:val="0"/>
        </w:rPr>
        <w:t xml:space="preserve"> Liver Cancer Institute, Fudan University) </w:t>
      </w:r>
      <w:r w:rsidR="00240DD8">
        <w:rPr>
          <w:rFonts w:ascii="Times New Roman" w:eastAsia="宋体" w:hAnsi="Times New Roman" w:cs="Times New Roman"/>
          <w:color w:val="000CFF"/>
          <w:kern w:val="0"/>
        </w:rPr>
        <w:t xml:space="preserve">HCC cell line </w:t>
      </w:r>
      <w:r w:rsidR="00C243BF">
        <w:rPr>
          <w:rFonts w:ascii="Times New Roman" w:eastAsia="宋体" w:hAnsi="Times New Roman" w:cs="Times New Roman"/>
          <w:color w:val="000CFF"/>
          <w:kern w:val="0"/>
        </w:rPr>
        <w:t>w</w:t>
      </w:r>
      <w:r w:rsidR="00637DA5">
        <w:rPr>
          <w:rFonts w:ascii="Times New Roman" w:eastAsia="宋体" w:hAnsi="Times New Roman" w:cs="Times New Roman"/>
          <w:color w:val="000CFF"/>
          <w:kern w:val="0"/>
        </w:rPr>
        <w:t>ere</w:t>
      </w:r>
      <w:r w:rsidR="00C243BF">
        <w:rPr>
          <w:rFonts w:ascii="Times New Roman" w:eastAsia="宋体" w:hAnsi="Times New Roman" w:cs="Times New Roman"/>
          <w:color w:val="000CFF"/>
          <w:kern w:val="0"/>
        </w:rPr>
        <w:t xml:space="preserve"> labeled with 10</w:t>
      </w:r>
      <w:r w:rsidR="00C243BF" w:rsidRPr="00AE5FD0">
        <w:rPr>
          <w:rFonts w:ascii="Times New Roman" w:eastAsia="宋体" w:hAnsi="Times New Roman" w:cs="Times New Roman"/>
          <w:color w:val="000CFF"/>
          <w:kern w:val="0"/>
        </w:rPr>
        <w:t>μ</w:t>
      </w:r>
      <w:r w:rsidR="00C243BF">
        <w:rPr>
          <w:rFonts w:ascii="Times New Roman" w:eastAsia="宋体" w:hAnsi="Times New Roman" w:cs="Times New Roman"/>
          <w:color w:val="000CFF"/>
          <w:kern w:val="0"/>
        </w:rPr>
        <w:t xml:space="preserve">M CFSE (Thermofisher, German) according to manufacturer’s instructions. </w:t>
      </w:r>
      <w:r w:rsidR="00ED7082">
        <w:rPr>
          <w:rFonts w:ascii="Times New Roman" w:eastAsia="宋体" w:hAnsi="Times New Roman" w:cs="Times New Roman"/>
          <w:color w:val="000CFF"/>
          <w:kern w:val="0"/>
        </w:rPr>
        <w:t>Next</w:t>
      </w:r>
      <w:r w:rsidR="00D50D9C">
        <w:rPr>
          <w:rFonts w:ascii="Times New Roman" w:eastAsia="宋体" w:hAnsi="Times New Roman" w:cs="Times New Roman"/>
          <w:color w:val="000CFF"/>
          <w:kern w:val="0"/>
        </w:rPr>
        <w:t xml:space="preserve">, </w:t>
      </w:r>
      <w:r w:rsidR="00181862">
        <w:rPr>
          <w:rFonts w:ascii="Times New Roman" w:eastAsia="宋体" w:hAnsi="Times New Roman" w:cs="Times New Roman"/>
          <w:color w:val="000CFF"/>
          <w:kern w:val="0"/>
        </w:rPr>
        <w:t>HCC cell line</w:t>
      </w:r>
      <w:r w:rsidR="00240DD8">
        <w:rPr>
          <w:rFonts w:ascii="Times New Roman" w:eastAsia="宋体" w:hAnsi="Times New Roman" w:cs="Times New Roman"/>
          <w:color w:val="000CFF"/>
          <w:kern w:val="0"/>
        </w:rPr>
        <w:t xml:space="preserve"> was</w:t>
      </w:r>
      <w:r w:rsidR="00181862">
        <w:rPr>
          <w:rFonts w:ascii="Times New Roman" w:eastAsia="宋体" w:hAnsi="Times New Roman" w:cs="Times New Roman"/>
          <w:color w:val="000CFF"/>
          <w:kern w:val="0"/>
        </w:rPr>
        <w:t xml:space="preserve"> co-cultured with PD1</w:t>
      </w:r>
      <w:r w:rsidR="00181862" w:rsidRPr="00AE5FD0">
        <w:rPr>
          <w:rFonts w:ascii="Times New Roman" w:eastAsia="宋体" w:hAnsi="Times New Roman" w:cs="Times New Roman"/>
          <w:color w:val="000CFF"/>
          <w:kern w:val="0"/>
          <w:vertAlign w:val="superscript"/>
        </w:rPr>
        <w:t>Hi</w:t>
      </w:r>
      <w:r w:rsidR="00181862">
        <w:rPr>
          <w:rFonts w:ascii="Times New Roman" w:eastAsia="宋体" w:hAnsi="Times New Roman" w:cs="Times New Roman"/>
          <w:color w:val="000CFF"/>
          <w:kern w:val="0"/>
        </w:rPr>
        <w:t>, PD1</w:t>
      </w:r>
      <w:r w:rsidR="00181862" w:rsidRPr="00181862">
        <w:rPr>
          <w:rFonts w:ascii="Times New Roman" w:eastAsia="宋体" w:hAnsi="Times New Roman" w:cs="Times New Roman"/>
          <w:color w:val="000CFF"/>
          <w:kern w:val="0"/>
          <w:vertAlign w:val="superscript"/>
        </w:rPr>
        <w:t>Int</w:t>
      </w:r>
      <w:r w:rsidR="00181862">
        <w:rPr>
          <w:rFonts w:ascii="Times New Roman" w:eastAsia="宋体" w:hAnsi="Times New Roman" w:cs="Times New Roman"/>
          <w:color w:val="000CFF"/>
          <w:kern w:val="0"/>
        </w:rPr>
        <w:t xml:space="preserve"> and PD1</w:t>
      </w:r>
      <w:r w:rsidR="00181862" w:rsidRPr="00181862">
        <w:rPr>
          <w:rFonts w:ascii="Times New Roman" w:eastAsia="宋体" w:hAnsi="Times New Roman" w:cs="Times New Roman"/>
          <w:color w:val="000CFF"/>
          <w:kern w:val="0"/>
          <w:vertAlign w:val="superscript"/>
        </w:rPr>
        <w:t>-</w:t>
      </w:r>
      <w:r w:rsidR="00181862">
        <w:rPr>
          <w:rFonts w:ascii="Times New Roman" w:eastAsia="宋体" w:hAnsi="Times New Roman" w:cs="Times New Roman"/>
          <w:color w:val="000CFF"/>
          <w:kern w:val="0"/>
        </w:rPr>
        <w:t xml:space="preserve"> CD8</w:t>
      </w:r>
      <w:r w:rsidR="00181862" w:rsidRPr="00AE5FD0">
        <w:rPr>
          <w:rFonts w:ascii="Times New Roman" w:eastAsia="宋体" w:hAnsi="Times New Roman" w:cs="Times New Roman"/>
          <w:color w:val="000CFF"/>
          <w:kern w:val="0"/>
          <w:vertAlign w:val="superscript"/>
        </w:rPr>
        <w:t>+</w:t>
      </w:r>
      <w:r w:rsidR="00181862">
        <w:rPr>
          <w:rFonts w:ascii="Times New Roman" w:eastAsia="宋体" w:hAnsi="Times New Roman" w:cs="Times New Roman"/>
          <w:color w:val="000CFF"/>
          <w:kern w:val="0"/>
        </w:rPr>
        <w:t xml:space="preserve"> T cells at ratios of 1:1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. </w:t>
      </w:r>
      <w:r w:rsidR="0079411A" w:rsidRPr="0079411A">
        <w:rPr>
          <w:rFonts w:ascii="Times New Roman" w:eastAsia="宋体" w:hAnsi="Times New Roman" w:cs="Times New Roman"/>
          <w:color w:val="000CFF"/>
          <w:kern w:val="0"/>
        </w:rPr>
        <w:t xml:space="preserve">After </w:t>
      </w:r>
      <w:r w:rsidR="00ED7082">
        <w:rPr>
          <w:rFonts w:ascii="Times New Roman" w:eastAsia="宋体" w:hAnsi="Times New Roman" w:cs="Times New Roman"/>
          <w:color w:val="000CFF"/>
          <w:kern w:val="0"/>
        </w:rPr>
        <w:t>18</w:t>
      </w:r>
      <w:r w:rsidR="0079411A" w:rsidRPr="0079411A">
        <w:rPr>
          <w:rFonts w:ascii="Times New Roman" w:eastAsia="宋体" w:hAnsi="Times New Roman" w:cs="Times New Roman"/>
          <w:color w:val="000CFF"/>
          <w:kern w:val="0"/>
        </w:rPr>
        <w:t xml:space="preserve"> </w:t>
      </w:r>
      <w:r w:rsidR="0079411A" w:rsidRPr="00637DA5">
        <w:rPr>
          <w:rFonts w:ascii="Times New Roman" w:eastAsia="宋体" w:hAnsi="Times New Roman" w:cs="Times New Roman"/>
          <w:color w:val="0000FF"/>
          <w:kern w:val="0"/>
        </w:rPr>
        <w:t>hours in 37</w:t>
      </w:r>
      <w:r w:rsidR="00637DA5" w:rsidRPr="00637DA5">
        <w:rPr>
          <w:rFonts w:ascii="Times New Roman" w:hAnsi="Times New Roman" w:cs="Times New Roman"/>
          <w:color w:val="0000FF"/>
        </w:rPr>
        <w:t>°C</w:t>
      </w:r>
      <w:r w:rsidR="0079411A" w:rsidRPr="00637DA5">
        <w:rPr>
          <w:rFonts w:ascii="Times New Roman" w:eastAsia="宋体" w:hAnsi="Times New Roman" w:cs="Times New Roman"/>
          <w:color w:val="0000FF"/>
          <w:kern w:val="0"/>
        </w:rPr>
        <w:t xml:space="preserve">, </w:t>
      </w:r>
      <w:r w:rsidR="00696DA6" w:rsidRPr="00637DA5">
        <w:rPr>
          <w:rFonts w:ascii="Times New Roman" w:eastAsia="宋体" w:hAnsi="Times New Roman" w:cs="Times New Roman"/>
          <w:color w:val="0000FF"/>
          <w:kern w:val="0"/>
        </w:rPr>
        <w:t>CFSE labeled ce</w:t>
      </w:r>
      <w:r w:rsidR="00696DA6">
        <w:rPr>
          <w:rFonts w:ascii="Times New Roman" w:eastAsia="宋体" w:hAnsi="Times New Roman" w:cs="Times New Roman"/>
          <w:color w:val="000CFF"/>
          <w:kern w:val="0"/>
        </w:rPr>
        <w:t>ll were harveast</w:t>
      </w:r>
      <w:r w:rsidR="00696DA6">
        <w:rPr>
          <w:rFonts w:ascii="Times New Roman" w:eastAsia="宋体" w:hAnsi="Times New Roman" w:cs="Times New Roman" w:hint="eastAsia"/>
          <w:color w:val="000CFF"/>
          <w:kern w:val="0"/>
        </w:rPr>
        <w:t>ed</w:t>
      </w:r>
      <w:r w:rsidR="008F2513">
        <w:rPr>
          <w:rFonts w:ascii="Times New Roman" w:eastAsia="宋体" w:hAnsi="Times New Roman" w:cs="Times New Roman" w:hint="eastAsia"/>
          <w:color w:val="000CFF"/>
          <w:kern w:val="0"/>
        </w:rPr>
        <w:t xml:space="preserve">, 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tumor cell </w:t>
      </w:r>
      <w:r w:rsidR="008F2513">
        <w:rPr>
          <w:rFonts w:ascii="Times New Roman" w:eastAsia="宋体" w:hAnsi="Times New Roman" w:cs="Times New Roman"/>
          <w:color w:val="000CFF"/>
          <w:kern w:val="0"/>
        </w:rPr>
        <w:t xml:space="preserve">line 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survival </w:t>
      </w:r>
      <w:r w:rsidR="002606D5">
        <w:rPr>
          <w:rFonts w:ascii="Times New Roman" w:eastAsia="宋体" w:hAnsi="Times New Roman" w:cs="Times New Roman"/>
          <w:color w:val="000CFF"/>
          <w:kern w:val="0"/>
        </w:rPr>
        <w:t xml:space="preserve">and apoptosis 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was quantified </w:t>
      </w:r>
      <w:r w:rsidR="00D50D9C">
        <w:rPr>
          <w:rFonts w:ascii="Times New Roman" w:eastAsia="宋体" w:hAnsi="Times New Roman" w:cs="Times New Roman"/>
          <w:color w:val="000CFF"/>
          <w:kern w:val="0"/>
        </w:rPr>
        <w:t xml:space="preserve">by 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using </w:t>
      </w:r>
      <w:r w:rsidR="0079411A" w:rsidRPr="0079411A">
        <w:rPr>
          <w:rFonts w:ascii="Times New Roman" w:eastAsia="宋体" w:hAnsi="Times New Roman" w:cs="Times New Roman"/>
          <w:color w:val="000CFF"/>
          <w:kern w:val="0"/>
        </w:rPr>
        <w:t>Annexin V</w:t>
      </w:r>
      <w:r w:rsidR="0079411A">
        <w:rPr>
          <w:rFonts w:ascii="Times New Roman" w:eastAsia="宋体" w:hAnsi="Times New Roman" w:cs="Times New Roman"/>
          <w:color w:val="000CFF"/>
          <w:kern w:val="0"/>
        </w:rPr>
        <w:t>-</w:t>
      </w:r>
      <w:r w:rsidR="001406A4">
        <w:rPr>
          <w:rFonts w:ascii="Times New Roman" w:eastAsia="宋体" w:hAnsi="Times New Roman" w:cs="Times New Roman"/>
          <w:color w:val="000CFF"/>
          <w:kern w:val="0"/>
        </w:rPr>
        <w:t xml:space="preserve">APC and propidium iodide </w:t>
      </w:r>
      <w:r w:rsidR="0079411A">
        <w:rPr>
          <w:rFonts w:ascii="Times New Roman" w:eastAsia="宋体" w:hAnsi="Times New Roman" w:cs="Times New Roman"/>
          <w:color w:val="000CFF"/>
          <w:kern w:val="0"/>
        </w:rPr>
        <w:t>(</w:t>
      </w:r>
      <w:r w:rsidR="00ED7082">
        <w:rPr>
          <w:rFonts w:ascii="Times New Roman" w:eastAsia="宋体" w:hAnsi="Times New Roman" w:cs="Times New Roman"/>
          <w:color w:val="000CFF"/>
          <w:kern w:val="0"/>
        </w:rPr>
        <w:t>PI</w:t>
      </w:r>
      <w:r w:rsidR="00637DA5">
        <w:rPr>
          <w:rFonts w:ascii="Times New Roman" w:eastAsia="宋体" w:hAnsi="Times New Roman" w:cs="Times New Roman"/>
          <w:color w:val="000CFF"/>
          <w:kern w:val="0"/>
        </w:rPr>
        <w:t>) (</w:t>
      </w:r>
      <w:r w:rsidR="001406A4">
        <w:rPr>
          <w:rFonts w:ascii="Times New Roman" w:eastAsia="宋体" w:hAnsi="Times New Roman" w:cs="Times New Roman"/>
          <w:color w:val="000CFF"/>
          <w:kern w:val="0"/>
        </w:rPr>
        <w:t>Biolegend</w:t>
      </w:r>
      <w:r w:rsidR="0079411A">
        <w:rPr>
          <w:rFonts w:ascii="Times New Roman" w:eastAsia="宋体" w:hAnsi="Times New Roman" w:cs="Times New Roman"/>
          <w:color w:val="000CFF"/>
          <w:kern w:val="0"/>
        </w:rPr>
        <w:t>)</w:t>
      </w:r>
      <w:r w:rsidR="000A0E54">
        <w:rPr>
          <w:rFonts w:ascii="Times New Roman" w:eastAsia="宋体" w:hAnsi="Times New Roman" w:cs="Times New Roman"/>
          <w:color w:val="000CFF"/>
          <w:kern w:val="0"/>
        </w:rPr>
        <w:t xml:space="preserve"> according to </w:t>
      </w:r>
      <w:r w:rsidR="00637DA5">
        <w:rPr>
          <w:rFonts w:ascii="Times New Roman" w:eastAsia="宋体" w:hAnsi="Times New Roman" w:cs="Times New Roman"/>
          <w:color w:val="000CFF"/>
          <w:kern w:val="0"/>
        </w:rPr>
        <w:t xml:space="preserve">the </w:t>
      </w:r>
      <w:r w:rsidR="000A0E54">
        <w:rPr>
          <w:rFonts w:ascii="Times New Roman" w:eastAsia="宋体" w:hAnsi="Times New Roman" w:cs="Times New Roman"/>
          <w:color w:val="000CFF"/>
          <w:kern w:val="0"/>
        </w:rPr>
        <w:t>manufacturer’s instructions</w:t>
      </w:r>
      <w:r w:rsidR="0079411A">
        <w:rPr>
          <w:rFonts w:ascii="Times New Roman" w:eastAsia="宋体" w:hAnsi="Times New Roman" w:cs="Times New Roman"/>
          <w:color w:val="000CFF"/>
          <w:kern w:val="0"/>
        </w:rPr>
        <w:t xml:space="preserve">. </w:t>
      </w:r>
    </w:p>
    <w:p w14:paraId="3CAFB247" w14:textId="77777777" w:rsidR="0035066C" w:rsidRPr="004A1973" w:rsidRDefault="0035066C" w:rsidP="00996B25">
      <w:pPr>
        <w:spacing w:line="480" w:lineRule="auto"/>
        <w:outlineLvl w:val="0"/>
        <w:rPr>
          <w:rFonts w:ascii="Times New Roman" w:hAnsi="Times New Roman" w:cs="Times New Roman"/>
          <w:color w:val="FF0000"/>
        </w:rPr>
      </w:pPr>
    </w:p>
    <w:p w14:paraId="766BBD3C" w14:textId="77777777" w:rsidR="007418D7" w:rsidRPr="00446D5E" w:rsidRDefault="00996B25" w:rsidP="007418D7">
      <w:pPr>
        <w:autoSpaceDE w:val="0"/>
        <w:autoSpaceDN w:val="0"/>
        <w:adjustRightInd w:val="0"/>
        <w:spacing w:line="480" w:lineRule="auto"/>
        <w:outlineLvl w:val="0"/>
        <w:rPr>
          <w:b/>
          <w:color w:val="000000"/>
          <w:lang w:val="fr-FR"/>
        </w:rPr>
      </w:pPr>
      <w:r w:rsidRPr="00996B25">
        <w:rPr>
          <w:rFonts w:ascii="Times New Roman" w:hAnsi="Times New Roman" w:cs="Times New Roman"/>
          <w:b/>
          <w:color w:val="000000"/>
          <w:lang w:val="fr-FR"/>
        </w:rPr>
        <w:t>RNA isolation and quantitative reverse transcription PCR (qRT-PCR)</w:t>
      </w:r>
      <w:r w:rsidR="007418D7" w:rsidRPr="007418D7">
        <w:rPr>
          <w:b/>
          <w:color w:val="000000"/>
          <w:lang w:val="fr-FR"/>
        </w:rPr>
        <w:t xml:space="preserve"> </w:t>
      </w:r>
    </w:p>
    <w:p w14:paraId="1E4799AA" w14:textId="5B41642D" w:rsidR="00996B25" w:rsidRPr="00996B25" w:rsidRDefault="007418D7" w:rsidP="00996B25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/>
        </w:rPr>
      </w:pPr>
      <w:r w:rsidRPr="007418D7">
        <w:rPr>
          <w:rFonts w:ascii="Times New Roman" w:hAnsi="Times New Roman" w:cs="Times New Roman"/>
          <w:color w:val="000000"/>
        </w:rPr>
        <w:lastRenderedPageBreak/>
        <w:t xml:space="preserve">Quantitative RT-PCR of the multiple genes including </w:t>
      </w:r>
      <w:r w:rsidRPr="007418D7">
        <w:rPr>
          <w:rFonts w:ascii="Times New Roman" w:hAnsi="Times New Roman" w:cs="Times New Roman"/>
          <w:i/>
          <w:color w:val="000000"/>
        </w:rPr>
        <w:t>PDCD1</w:t>
      </w:r>
      <w:r w:rsidRPr="007418D7">
        <w:rPr>
          <w:rFonts w:ascii="Times New Roman" w:hAnsi="Times New Roman" w:cs="Times New Roman"/>
          <w:color w:val="000000"/>
        </w:rPr>
        <w:t xml:space="preserve">, </w:t>
      </w:r>
      <w:r w:rsidRPr="007418D7">
        <w:rPr>
          <w:rFonts w:ascii="Times New Roman" w:hAnsi="Times New Roman" w:cs="Times New Roman"/>
          <w:i/>
          <w:color w:val="000000"/>
        </w:rPr>
        <w:t>HAVCR2</w:t>
      </w:r>
      <w:r w:rsidRPr="007418D7">
        <w:rPr>
          <w:rFonts w:ascii="Times New Roman" w:hAnsi="Times New Roman" w:cs="Times New Roman"/>
          <w:color w:val="000000"/>
        </w:rPr>
        <w:t xml:space="preserve">, </w:t>
      </w:r>
      <w:r w:rsidRPr="007418D7">
        <w:rPr>
          <w:rFonts w:ascii="Times New Roman" w:hAnsi="Times New Roman" w:cs="Times New Roman"/>
          <w:i/>
          <w:color w:val="000000"/>
        </w:rPr>
        <w:t>CTLA4</w:t>
      </w:r>
      <w:r w:rsidRPr="007418D7">
        <w:rPr>
          <w:rFonts w:ascii="Times New Roman" w:hAnsi="Times New Roman" w:cs="Times New Roman"/>
          <w:color w:val="000000"/>
        </w:rPr>
        <w:t xml:space="preserve">, </w:t>
      </w:r>
      <w:r w:rsidRPr="007418D7">
        <w:rPr>
          <w:rFonts w:ascii="Times New Roman" w:hAnsi="Times New Roman" w:cs="Times New Roman"/>
          <w:i/>
          <w:color w:val="000000"/>
        </w:rPr>
        <w:t>LAG3</w:t>
      </w:r>
      <w:r w:rsidRPr="007418D7">
        <w:rPr>
          <w:rFonts w:ascii="Times New Roman" w:hAnsi="Times New Roman" w:cs="Times New Roman"/>
          <w:color w:val="000000"/>
        </w:rPr>
        <w:t xml:space="preserve"> and </w:t>
      </w:r>
      <w:r w:rsidRPr="007418D7">
        <w:rPr>
          <w:rFonts w:ascii="Times New Roman" w:hAnsi="Times New Roman" w:cs="Times New Roman"/>
          <w:i/>
          <w:color w:val="000000"/>
        </w:rPr>
        <w:t>ENTPD1</w:t>
      </w:r>
      <w:r w:rsidRPr="007418D7">
        <w:rPr>
          <w:rFonts w:ascii="Times New Roman" w:hAnsi="Times New Roman" w:cs="Times New Roman"/>
          <w:color w:val="000000"/>
        </w:rPr>
        <w:t xml:space="preserve"> of different subtypes of CD8</w:t>
      </w:r>
      <w:r w:rsidRPr="007418D7">
        <w:rPr>
          <w:rFonts w:ascii="Times New Roman" w:hAnsi="Times New Roman" w:cs="Times New Roman"/>
          <w:color w:val="000000"/>
          <w:vertAlign w:val="superscript"/>
        </w:rPr>
        <w:t>+</w:t>
      </w:r>
      <w:r w:rsidRPr="007418D7">
        <w:rPr>
          <w:rFonts w:ascii="Times New Roman" w:hAnsi="Times New Roman" w:cs="Times New Roman"/>
          <w:color w:val="000000"/>
        </w:rPr>
        <w:t xml:space="preserve"> T cells (PD1</w:t>
      </w:r>
      <w:r w:rsidRPr="007418D7">
        <w:rPr>
          <w:rFonts w:ascii="Times New Roman" w:hAnsi="Times New Roman" w:cs="Times New Roman"/>
          <w:color w:val="000000"/>
          <w:vertAlign w:val="superscript"/>
        </w:rPr>
        <w:t>-</w:t>
      </w:r>
      <w:r w:rsidRPr="007418D7">
        <w:rPr>
          <w:rFonts w:ascii="Times New Roman" w:hAnsi="Times New Roman" w:cs="Times New Roman"/>
          <w:color w:val="000000"/>
        </w:rPr>
        <w:t>, PD1</w:t>
      </w:r>
      <w:r w:rsidRPr="007418D7">
        <w:rPr>
          <w:rFonts w:ascii="Times New Roman" w:hAnsi="Times New Roman" w:cs="Times New Roman"/>
          <w:color w:val="000000"/>
          <w:vertAlign w:val="superscript"/>
        </w:rPr>
        <w:t>Int</w:t>
      </w:r>
      <w:r w:rsidRPr="007418D7">
        <w:rPr>
          <w:rFonts w:ascii="Times New Roman" w:hAnsi="Times New Roman" w:cs="Times New Roman"/>
          <w:color w:val="000000"/>
        </w:rPr>
        <w:t>, PD1</w:t>
      </w:r>
      <w:r w:rsidRPr="007418D7">
        <w:rPr>
          <w:rFonts w:ascii="Times New Roman" w:hAnsi="Times New Roman" w:cs="Times New Roman"/>
          <w:color w:val="000000"/>
          <w:vertAlign w:val="superscript"/>
        </w:rPr>
        <w:t>Hi</w:t>
      </w:r>
      <w:r w:rsidRPr="007418D7">
        <w:rPr>
          <w:rFonts w:ascii="Times New Roman" w:hAnsi="Times New Roman" w:cs="Times New Roman"/>
          <w:color w:val="000000"/>
        </w:rPr>
        <w:t>) was accomplished using the method as reported before</w:t>
      </w:r>
      <w:r w:rsidR="00735B48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PEVuZE5vdGU+PENpdGU+PEF1dGhvcj5XYW5nPC9BdXRob3I+PFllYXI+MjAxNzwvWWVhcj48UmVj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</w:fldData>
        </w:fldChar>
      </w:r>
      <w:r w:rsidR="00735B48">
        <w:rPr>
          <w:rFonts w:ascii="Times New Roman" w:hAnsi="Times New Roman" w:cs="Times New Roman"/>
          <w:color w:val="000000"/>
        </w:rPr>
        <w:instrText xml:space="preserve"> ADDIN EN.CITE </w:instrText>
      </w:r>
      <w:r w:rsidR="00735B48">
        <w:rPr>
          <w:rFonts w:ascii="Times New Roman" w:hAnsi="Times New Roman" w:cs="Times New Roman"/>
          <w:color w:val="000000"/>
        </w:rPr>
        <w:fldChar w:fldCharType="begin">
          <w:fldData xml:space="preserve">PEVuZE5vdGU+PENpdGU+PEF1dGhvcj5XYW5nPC9BdXRob3I+PFllYXI+MjAxNzwvWWVhcj48UmVj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</w:fldData>
        </w:fldChar>
      </w:r>
      <w:r w:rsidR="00735B48">
        <w:rPr>
          <w:rFonts w:ascii="Times New Roman" w:hAnsi="Times New Roman" w:cs="Times New Roman"/>
          <w:color w:val="000000"/>
        </w:rPr>
        <w:instrText xml:space="preserve"> ADDIN EN.CITE.DATA </w:instrText>
      </w:r>
      <w:r w:rsidR="00735B48">
        <w:rPr>
          <w:rFonts w:ascii="Times New Roman" w:hAnsi="Times New Roman" w:cs="Times New Roman"/>
          <w:color w:val="000000"/>
        </w:rPr>
      </w:r>
      <w:r w:rsidR="00735B48">
        <w:rPr>
          <w:rFonts w:ascii="Times New Roman" w:hAnsi="Times New Roman" w:cs="Times New Roman"/>
          <w:color w:val="000000"/>
        </w:rPr>
        <w:fldChar w:fldCharType="end"/>
      </w:r>
      <w:r w:rsidR="00735B48">
        <w:rPr>
          <w:rFonts w:ascii="Times New Roman" w:hAnsi="Times New Roman" w:cs="Times New Roman"/>
          <w:color w:val="000000"/>
        </w:rPr>
      </w:r>
      <w:r w:rsidR="00735B48">
        <w:rPr>
          <w:rFonts w:ascii="Times New Roman" w:hAnsi="Times New Roman" w:cs="Times New Roman"/>
          <w:color w:val="000000"/>
        </w:rPr>
        <w:fldChar w:fldCharType="separate"/>
      </w:r>
      <w:r w:rsidR="00735B48">
        <w:rPr>
          <w:rFonts w:ascii="Times New Roman" w:hAnsi="Times New Roman" w:cs="Times New Roman"/>
          <w:noProof/>
          <w:color w:val="000000"/>
        </w:rPr>
        <w:t>(1)</w:t>
      </w:r>
      <w:r w:rsidR="00735B48">
        <w:rPr>
          <w:rFonts w:ascii="Times New Roman" w:hAnsi="Times New Roman" w:cs="Times New Roman"/>
          <w:color w:val="000000"/>
        </w:rPr>
        <w:fldChar w:fldCharType="end"/>
      </w:r>
      <w:r w:rsidRPr="007418D7">
        <w:rPr>
          <w:rFonts w:ascii="Times New Roman" w:hAnsi="Times New Roman" w:cs="Times New Roman"/>
          <w:color w:val="000000"/>
        </w:rPr>
        <w:t xml:space="preserve">. </w:t>
      </w:r>
      <w:r w:rsidRPr="00996B25">
        <w:rPr>
          <w:rFonts w:ascii="Times New Roman" w:hAnsi="Times New Roman" w:cs="Times New Roman"/>
          <w:color w:val="000000"/>
        </w:rPr>
        <w:t>In brief, based on our FACS analysis, single cells suspension was first collected in PBS supplemented with 1% fetal bovine serum by BD FACS Melody flow cytometric cell sorter (BD). Next, the total cellular RNA was extracted using TRIzol reagent (Invitrogen, 15596018) and cDNA was synthesized using PrimeScript™ RT reagent Kit (Takara, RR037A)</w:t>
      </w:r>
      <w:r w:rsidRPr="00996B25">
        <w:rPr>
          <w:rFonts w:ascii="Times New Roman" w:eastAsia="宋体" w:hAnsi="Times New Roman" w:cs="Times New Roman"/>
          <w:lang w:val="en-IE"/>
        </w:rPr>
        <w:t xml:space="preserve"> according to the manufacturer’s instructions</w:t>
      </w:r>
      <w:r w:rsidRPr="00996B2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7418D7">
        <w:rPr>
          <w:rFonts w:ascii="Times New Roman" w:hAnsi="Times New Roman" w:cs="Times New Roman"/>
          <w:color w:val="000000"/>
        </w:rPr>
        <w:t xml:space="preserve">The gene expression levels were measured by PCR amplification with SYBR Premix EX Taq (Tli RNaseH plus, Takara, RR420A) using target primers Primers listed in </w:t>
      </w:r>
      <w:r w:rsidRPr="007418D7">
        <w:rPr>
          <w:rFonts w:ascii="Times New Roman" w:hAnsi="Times New Roman" w:cs="Times New Roman"/>
          <w:b/>
          <w:color w:val="000000"/>
        </w:rPr>
        <w:t>Supplementary Table S</w:t>
      </w:r>
      <w:r w:rsidR="00471C30">
        <w:rPr>
          <w:rFonts w:ascii="Times New Roman" w:hAnsi="Times New Roman" w:cs="Times New Roman"/>
          <w:b/>
          <w:color w:val="000000"/>
        </w:rPr>
        <w:t>4</w:t>
      </w:r>
      <w:r w:rsidRPr="007418D7">
        <w:rPr>
          <w:rFonts w:ascii="Times New Roman" w:hAnsi="Times New Roman" w:cs="Times New Roman"/>
          <w:b/>
          <w:color w:val="000000"/>
        </w:rPr>
        <w:t xml:space="preserve">. </w:t>
      </w:r>
      <w:r w:rsidRPr="007418D7">
        <w:rPr>
          <w:rFonts w:ascii="Times New Roman" w:hAnsi="Times New Roman" w:cs="Times New Roman"/>
          <w:color w:val="000000"/>
        </w:rPr>
        <w:t>Detail procedures of RNA isolation and qRT-PCR are presented in supplemental materials and methods.</w:t>
      </w:r>
      <w:r w:rsidR="00735B48">
        <w:rPr>
          <w:rFonts w:ascii="Times New Roman" w:hAnsi="Times New Roman" w:cs="Times New Roman"/>
          <w:color w:val="000000"/>
        </w:rPr>
        <w:t xml:space="preserve"> </w:t>
      </w:r>
      <w:r w:rsidR="00996B25" w:rsidRPr="00996B25">
        <w:rPr>
          <w:rFonts w:ascii="Times New Roman" w:hAnsi="Times New Roman" w:cs="Times New Roman"/>
          <w:color w:val="000000"/>
        </w:rPr>
        <w:t>Targeted gene expression levels were normalized to the values of β-actin. The relative gene expression level was calculated with the 2</w:t>
      </w:r>
      <w:r w:rsidR="00996B25" w:rsidRPr="00996B25">
        <w:rPr>
          <w:rFonts w:ascii="Times New Roman" w:hAnsi="Times New Roman" w:cs="Times New Roman"/>
          <w:color w:val="000000"/>
          <w:vertAlign w:val="superscript"/>
        </w:rPr>
        <w:t>-ΔΔCt</w:t>
      </w:r>
      <w:r w:rsidR="00996B25" w:rsidRPr="00996B25">
        <w:rPr>
          <w:rFonts w:ascii="Times New Roman" w:hAnsi="Times New Roman" w:cs="Times New Roman"/>
          <w:color w:val="000000"/>
        </w:rPr>
        <w:t xml:space="preserve"> method.</w:t>
      </w:r>
    </w:p>
    <w:p w14:paraId="6E6EEB34" w14:textId="77777777" w:rsidR="00735B48" w:rsidRDefault="00735B48" w:rsidP="00F32D5F">
      <w:pPr>
        <w:spacing w:line="480" w:lineRule="auto"/>
        <w:rPr>
          <w:rFonts w:ascii="Times New Roman" w:hAnsi="Times New Roman" w:cs="Times New Roman"/>
        </w:rPr>
      </w:pPr>
    </w:p>
    <w:p w14:paraId="30422466" w14:textId="77777777" w:rsidR="00735B48" w:rsidRPr="00735B48" w:rsidRDefault="00735B48" w:rsidP="00F32D5F">
      <w:pPr>
        <w:spacing w:line="480" w:lineRule="auto"/>
        <w:rPr>
          <w:rFonts w:ascii="Times New Roman" w:hAnsi="Times New Roman" w:cs="Times New Roman"/>
          <w:b/>
        </w:rPr>
      </w:pPr>
      <w:r w:rsidRPr="00735B48">
        <w:rPr>
          <w:rFonts w:ascii="Times New Roman" w:hAnsi="Times New Roman" w:cs="Times New Roman"/>
          <w:b/>
        </w:rPr>
        <w:t>Reference</w:t>
      </w:r>
    </w:p>
    <w:p w14:paraId="747B364B" w14:textId="77777777" w:rsidR="00735B48" w:rsidRPr="00735B48" w:rsidRDefault="00735B48" w:rsidP="00735B48">
      <w:pPr>
        <w:pStyle w:val="EndNoteBibliography"/>
        <w:rPr>
          <w:rFonts w:ascii="Times New Roman" w:hAnsi="Times New Roman" w:cs="Times New Roman"/>
          <w:noProof/>
        </w:rPr>
      </w:pPr>
      <w:r w:rsidRPr="00735B48">
        <w:rPr>
          <w:rFonts w:ascii="Times New Roman" w:hAnsi="Times New Roman" w:cs="Times New Roman"/>
        </w:rPr>
        <w:fldChar w:fldCharType="begin"/>
      </w:r>
      <w:r w:rsidRPr="00735B48">
        <w:rPr>
          <w:rFonts w:ascii="Times New Roman" w:hAnsi="Times New Roman" w:cs="Times New Roman"/>
        </w:rPr>
        <w:instrText xml:space="preserve"> ADDIN EN.REFLIST </w:instrText>
      </w:r>
      <w:r w:rsidRPr="00735B48">
        <w:rPr>
          <w:rFonts w:ascii="Times New Roman" w:hAnsi="Times New Roman" w:cs="Times New Roman"/>
        </w:rPr>
        <w:fldChar w:fldCharType="separate"/>
      </w:r>
      <w:r w:rsidRPr="00735B48">
        <w:rPr>
          <w:rFonts w:ascii="Times New Roman" w:hAnsi="Times New Roman" w:cs="Times New Roman"/>
          <w:noProof/>
        </w:rPr>
        <w:t>1.</w:t>
      </w:r>
      <w:r w:rsidRPr="00735B48">
        <w:rPr>
          <w:rFonts w:ascii="Times New Roman" w:hAnsi="Times New Roman" w:cs="Times New Roman"/>
          <w:noProof/>
        </w:rPr>
        <w:tab/>
        <w:t>Wang S, Xia P, Chen Y, Qu Y, Xiong Z, Ye B, Du Y, et al. Regulatory Innate Lymphoid Cells Control Innate Intestinal Inflammation. Cell 2017;171:201-216 e218.</w:t>
      </w:r>
    </w:p>
    <w:p w14:paraId="35DEC1E6" w14:textId="77777777" w:rsidR="00996B25" w:rsidRPr="00F32D5F" w:rsidRDefault="00735B48" w:rsidP="00F32D5F">
      <w:pPr>
        <w:spacing w:line="480" w:lineRule="auto"/>
        <w:rPr>
          <w:rFonts w:ascii="Times New Roman" w:hAnsi="Times New Roman" w:cs="Times New Roman"/>
        </w:rPr>
      </w:pPr>
      <w:r w:rsidRPr="00735B48">
        <w:rPr>
          <w:rFonts w:ascii="Times New Roman" w:hAnsi="Times New Roman" w:cs="Times New Roman"/>
        </w:rPr>
        <w:lastRenderedPageBreak/>
        <w:fldChar w:fldCharType="end"/>
      </w:r>
    </w:p>
    <w:sectPr w:rsidR="00996B25" w:rsidRPr="00F32D5F" w:rsidSect="001918FF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v5sppvetddz1exazoxzzxezpev2rv95fwv&quot;&gt;ICOS中文&lt;record-ids&gt;&lt;item&gt;1378&lt;/item&gt;&lt;/record-ids&gt;&lt;/item&gt;&lt;/Libraries&gt;"/>
  </w:docVars>
  <w:rsids>
    <w:rsidRoot w:val="00F32D5F"/>
    <w:rsid w:val="000141B7"/>
    <w:rsid w:val="000202B2"/>
    <w:rsid w:val="0002473D"/>
    <w:rsid w:val="00080BC4"/>
    <w:rsid w:val="00083F4E"/>
    <w:rsid w:val="000A0E54"/>
    <w:rsid w:val="000F4A40"/>
    <w:rsid w:val="0011078F"/>
    <w:rsid w:val="0011240C"/>
    <w:rsid w:val="00121BEF"/>
    <w:rsid w:val="001406A4"/>
    <w:rsid w:val="00154ACE"/>
    <w:rsid w:val="00181862"/>
    <w:rsid w:val="001918FF"/>
    <w:rsid w:val="001A1A05"/>
    <w:rsid w:val="001A1A20"/>
    <w:rsid w:val="001F0510"/>
    <w:rsid w:val="00200E3B"/>
    <w:rsid w:val="00202A2E"/>
    <w:rsid w:val="00205927"/>
    <w:rsid w:val="00213A1C"/>
    <w:rsid w:val="002163C0"/>
    <w:rsid w:val="00236A62"/>
    <w:rsid w:val="00240DD8"/>
    <w:rsid w:val="002454C0"/>
    <w:rsid w:val="002606D5"/>
    <w:rsid w:val="00261BD6"/>
    <w:rsid w:val="0026243D"/>
    <w:rsid w:val="00263A43"/>
    <w:rsid w:val="00276321"/>
    <w:rsid w:val="002810F5"/>
    <w:rsid w:val="002A25DC"/>
    <w:rsid w:val="002B27B3"/>
    <w:rsid w:val="002B3F1F"/>
    <w:rsid w:val="002C1E71"/>
    <w:rsid w:val="002D323E"/>
    <w:rsid w:val="002D3EEB"/>
    <w:rsid w:val="002D52D4"/>
    <w:rsid w:val="003212C1"/>
    <w:rsid w:val="003213AB"/>
    <w:rsid w:val="00346D89"/>
    <w:rsid w:val="0035066C"/>
    <w:rsid w:val="00352590"/>
    <w:rsid w:val="003675F2"/>
    <w:rsid w:val="0038024E"/>
    <w:rsid w:val="003D0347"/>
    <w:rsid w:val="004169AD"/>
    <w:rsid w:val="004200FA"/>
    <w:rsid w:val="004208C3"/>
    <w:rsid w:val="0044337D"/>
    <w:rsid w:val="00464B77"/>
    <w:rsid w:val="00471C30"/>
    <w:rsid w:val="00493523"/>
    <w:rsid w:val="004A1973"/>
    <w:rsid w:val="004A554C"/>
    <w:rsid w:val="004B4308"/>
    <w:rsid w:val="004E0827"/>
    <w:rsid w:val="004E6C56"/>
    <w:rsid w:val="004F4F4A"/>
    <w:rsid w:val="005026BA"/>
    <w:rsid w:val="00564527"/>
    <w:rsid w:val="0057127C"/>
    <w:rsid w:val="00595F7A"/>
    <w:rsid w:val="005A1902"/>
    <w:rsid w:val="005C4998"/>
    <w:rsid w:val="005C562E"/>
    <w:rsid w:val="005D7AAC"/>
    <w:rsid w:val="005E70F7"/>
    <w:rsid w:val="005F0151"/>
    <w:rsid w:val="00636D5A"/>
    <w:rsid w:val="00637ADF"/>
    <w:rsid w:val="00637DA5"/>
    <w:rsid w:val="00661298"/>
    <w:rsid w:val="00663942"/>
    <w:rsid w:val="006737B7"/>
    <w:rsid w:val="00685B7C"/>
    <w:rsid w:val="00696DA6"/>
    <w:rsid w:val="006A744F"/>
    <w:rsid w:val="006D08AA"/>
    <w:rsid w:val="006E496C"/>
    <w:rsid w:val="00713B74"/>
    <w:rsid w:val="007173A5"/>
    <w:rsid w:val="00725657"/>
    <w:rsid w:val="00735B48"/>
    <w:rsid w:val="007418D7"/>
    <w:rsid w:val="00746CC8"/>
    <w:rsid w:val="0075336D"/>
    <w:rsid w:val="0075567B"/>
    <w:rsid w:val="00761B4F"/>
    <w:rsid w:val="0076614B"/>
    <w:rsid w:val="00770D32"/>
    <w:rsid w:val="00777A8D"/>
    <w:rsid w:val="0079411A"/>
    <w:rsid w:val="007A1ADD"/>
    <w:rsid w:val="007B751D"/>
    <w:rsid w:val="007C3988"/>
    <w:rsid w:val="007E18F0"/>
    <w:rsid w:val="0080673E"/>
    <w:rsid w:val="0082468E"/>
    <w:rsid w:val="008329C5"/>
    <w:rsid w:val="00844C07"/>
    <w:rsid w:val="00854516"/>
    <w:rsid w:val="00875E59"/>
    <w:rsid w:val="00897BF9"/>
    <w:rsid w:val="008B4D26"/>
    <w:rsid w:val="008C2AFB"/>
    <w:rsid w:val="008C2D37"/>
    <w:rsid w:val="008F2513"/>
    <w:rsid w:val="009133AC"/>
    <w:rsid w:val="00913F6C"/>
    <w:rsid w:val="00933706"/>
    <w:rsid w:val="009361DA"/>
    <w:rsid w:val="00960C6D"/>
    <w:rsid w:val="00983872"/>
    <w:rsid w:val="009838AD"/>
    <w:rsid w:val="00986576"/>
    <w:rsid w:val="00996B25"/>
    <w:rsid w:val="009A6145"/>
    <w:rsid w:val="009B0112"/>
    <w:rsid w:val="009B6B9F"/>
    <w:rsid w:val="00A11E5D"/>
    <w:rsid w:val="00A1396C"/>
    <w:rsid w:val="00A208B0"/>
    <w:rsid w:val="00A739F7"/>
    <w:rsid w:val="00A84C38"/>
    <w:rsid w:val="00AA41D4"/>
    <w:rsid w:val="00AB2B55"/>
    <w:rsid w:val="00AC0BBA"/>
    <w:rsid w:val="00AC5A68"/>
    <w:rsid w:val="00AC6BE8"/>
    <w:rsid w:val="00AD4ED1"/>
    <w:rsid w:val="00AE027C"/>
    <w:rsid w:val="00AE5FD0"/>
    <w:rsid w:val="00B0492D"/>
    <w:rsid w:val="00B127BA"/>
    <w:rsid w:val="00B338C7"/>
    <w:rsid w:val="00B44120"/>
    <w:rsid w:val="00B6023F"/>
    <w:rsid w:val="00B7217C"/>
    <w:rsid w:val="00B8367C"/>
    <w:rsid w:val="00B91DAE"/>
    <w:rsid w:val="00BB1994"/>
    <w:rsid w:val="00BC2CD6"/>
    <w:rsid w:val="00BD1280"/>
    <w:rsid w:val="00BF714C"/>
    <w:rsid w:val="00C130EC"/>
    <w:rsid w:val="00C17DCE"/>
    <w:rsid w:val="00C243BF"/>
    <w:rsid w:val="00C26207"/>
    <w:rsid w:val="00C30997"/>
    <w:rsid w:val="00C36193"/>
    <w:rsid w:val="00C46919"/>
    <w:rsid w:val="00C54D09"/>
    <w:rsid w:val="00C860C2"/>
    <w:rsid w:val="00C8792D"/>
    <w:rsid w:val="00C9401F"/>
    <w:rsid w:val="00C94F60"/>
    <w:rsid w:val="00C96D2F"/>
    <w:rsid w:val="00CA0FA7"/>
    <w:rsid w:val="00CB3F4E"/>
    <w:rsid w:val="00CD66D2"/>
    <w:rsid w:val="00CE53D9"/>
    <w:rsid w:val="00CE7BFD"/>
    <w:rsid w:val="00CF585D"/>
    <w:rsid w:val="00D07FCA"/>
    <w:rsid w:val="00D43EAA"/>
    <w:rsid w:val="00D460E5"/>
    <w:rsid w:val="00D507FD"/>
    <w:rsid w:val="00D50D9C"/>
    <w:rsid w:val="00D61541"/>
    <w:rsid w:val="00D641F7"/>
    <w:rsid w:val="00D72828"/>
    <w:rsid w:val="00D83FB5"/>
    <w:rsid w:val="00D86A2B"/>
    <w:rsid w:val="00DA36D1"/>
    <w:rsid w:val="00DC48CC"/>
    <w:rsid w:val="00DE57AB"/>
    <w:rsid w:val="00DE5FDF"/>
    <w:rsid w:val="00DE6089"/>
    <w:rsid w:val="00E024C7"/>
    <w:rsid w:val="00E02F22"/>
    <w:rsid w:val="00E204FE"/>
    <w:rsid w:val="00EA1BA8"/>
    <w:rsid w:val="00EB11F9"/>
    <w:rsid w:val="00EB2B92"/>
    <w:rsid w:val="00EC69FE"/>
    <w:rsid w:val="00ED7082"/>
    <w:rsid w:val="00ED7DC9"/>
    <w:rsid w:val="00F00BE2"/>
    <w:rsid w:val="00F00CCF"/>
    <w:rsid w:val="00F06F9F"/>
    <w:rsid w:val="00F32D5F"/>
    <w:rsid w:val="00F510C9"/>
    <w:rsid w:val="00F53F73"/>
    <w:rsid w:val="00F5693C"/>
    <w:rsid w:val="00F7231F"/>
    <w:rsid w:val="00F77DF1"/>
    <w:rsid w:val="00F81470"/>
    <w:rsid w:val="00F92F2A"/>
    <w:rsid w:val="00F9323A"/>
    <w:rsid w:val="00FA0447"/>
    <w:rsid w:val="00FA63AB"/>
    <w:rsid w:val="00FC25C2"/>
    <w:rsid w:val="00FD73AA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20FF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735B48"/>
    <w:pPr>
      <w:jc w:val="center"/>
    </w:pPr>
    <w:rPr>
      <w:rFonts w:ascii="等线" w:eastAsia="等线" w:hAnsi="等线"/>
    </w:rPr>
  </w:style>
  <w:style w:type="paragraph" w:customStyle="1" w:styleId="EndNoteBibliography">
    <w:name w:val="EndNote Bibliography"/>
    <w:basedOn w:val="a"/>
    <w:rsid w:val="00735B48"/>
    <w:rPr>
      <w:rFonts w:ascii="等线" w:eastAsia="等线" w:hAnsi="等线"/>
    </w:rPr>
  </w:style>
  <w:style w:type="character" w:styleId="a3">
    <w:name w:val="line number"/>
    <w:basedOn w:val="a0"/>
    <w:uiPriority w:val="99"/>
    <w:semiHidden/>
    <w:unhideWhenUsed/>
    <w:rsid w:val="0019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5734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2019-10-30T15:09:00Z</dcterms:created>
  <dcterms:modified xsi:type="dcterms:W3CDTF">2019-10-30T15:09:00Z</dcterms:modified>
</cp:coreProperties>
</file>